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1894776" w:displacedByCustomXml="next"/>
    <w:bookmarkStart w:id="1" w:name="_Toc472443647" w:displacedByCustomXml="next"/>
    <w:bookmarkStart w:id="2" w:name="_Toc472493016" w:displacedByCustomXml="next"/>
    <w:bookmarkStart w:id="3" w:name="_Toc474344649" w:displacedByCustomXml="next"/>
    <w:sdt>
      <w:sdtPr>
        <w:id w:val="1101452197"/>
        <w:docPartObj>
          <w:docPartGallery w:val="Cover Pages"/>
          <w:docPartUnique/>
        </w:docPartObj>
      </w:sdtPr>
      <w:sdtEndPr>
        <w:rPr>
          <w:lang w:val="sr-Cyrl-CS"/>
        </w:rPr>
      </w:sdtEndPr>
      <w:sdtContent>
        <w:p w:rsidR="007148A3" w:rsidRDefault="007148A3"/>
        <w:p w:rsidR="009255EB" w:rsidRDefault="00307912" w:rsidP="00792FD4">
          <w:pPr>
            <w:rPr>
              <w:lang w:val="sr-Cyrl-CS"/>
            </w:rPr>
          </w:pPr>
          <w:r>
            <w:rPr>
              <w:noProof/>
            </w:rPr>
            <mc:AlternateContent>
              <mc:Choice Requires="wps">
                <w:drawing>
                  <wp:anchor distT="0" distB="0" distL="114300" distR="114300" simplePos="0" relativeHeight="251670528" behindDoc="0" locked="0" layoutInCell="1" allowOverlap="1">
                    <wp:simplePos x="0" y="0"/>
                    <wp:positionH relativeFrom="column">
                      <wp:posOffset>4749800</wp:posOffset>
                    </wp:positionH>
                    <wp:positionV relativeFrom="paragraph">
                      <wp:posOffset>8239760</wp:posOffset>
                    </wp:positionV>
                    <wp:extent cx="1416050" cy="673100"/>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1416050" cy="673100"/>
                            </a:xfrm>
                            <a:prstGeom prst="rect">
                              <a:avLst/>
                            </a:prstGeom>
                            <a:noFill/>
                            <a:ln w="6350">
                              <a:noFill/>
                            </a:ln>
                          </wps:spPr>
                          <wps:txbx>
                            <w:txbxContent>
                              <w:p w:rsidR="001100F5" w:rsidRPr="00307912" w:rsidRDefault="001100F5" w:rsidP="00307912">
                                <w:pPr>
                                  <w:jc w:val="center"/>
                                  <w:rPr>
                                    <w:rFonts w:ascii="Myriad Pro" w:hAnsi="Myriad Pro"/>
                                    <w:sz w:val="18"/>
                                    <w:szCs w:val="18"/>
                                  </w:rPr>
                                </w:pPr>
                              </w:p>
                              <w:p w:rsidR="001100F5" w:rsidRDefault="001100F5" w:rsidP="0030791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374pt;margin-top:648.8pt;width:111.5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" filled="f" stroked="f" strokeweight=".5pt">
                    <v:textbox>
                      <w:txbxContent>
                        <w:p w:rsidR="001100F5" w:rsidRPr="00307912" w:rsidRDefault="001100F5" w:rsidP="00307912">
                          <w:pPr>
                            <w:jc w:val="center"/>
                            <w:rPr>
                              <w:rFonts w:ascii="Myriad Pro" w:hAnsi="Myriad Pro"/>
                              <w:sz w:val="18"/>
                              <w:szCs w:val="18"/>
                            </w:rPr>
                          </w:pPr>
                        </w:p>
                        <w:p w:rsidR="001100F5" w:rsidRDefault="001100F5" w:rsidP="00307912">
                          <w:pPr>
                            <w:jc w:val="center"/>
                          </w:pPr>
                        </w:p>
                      </w:txbxContent>
                    </v:textbox>
                  </v:shape>
                </w:pict>
              </mc:Fallback>
            </mc:AlternateContent>
          </w:r>
          <w:r>
            <w:rPr>
              <w:noProof/>
            </w:rPr>
            <mc:AlternateContent>
              <mc:Choice Requires="wps">
                <w:drawing>
                  <wp:anchor distT="0" distB="0" distL="182880" distR="182880" simplePos="0" relativeHeight="251660288" behindDoc="0" locked="0" layoutInCell="1" allowOverlap="1">
                    <wp:simplePos x="0" y="0"/>
                    <wp:positionH relativeFrom="margin">
                      <wp:posOffset>1530985</wp:posOffset>
                    </wp:positionH>
                    <wp:positionV relativeFrom="page">
                      <wp:posOffset>1733550</wp:posOffset>
                    </wp:positionV>
                    <wp:extent cx="4686300" cy="3227832"/>
                    <wp:effectExtent l="0" t="0" r="4445" b="1079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3227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F5" w:rsidRPr="007148A3" w:rsidRDefault="00207D63">
                                <w:pPr>
                                  <w:pStyle w:val="NoSpacing"/>
                                  <w:spacing w:before="40" w:after="560" w:line="216" w:lineRule="auto"/>
                                  <w:rPr>
                                    <w:color w:val="5B9BD5" w:themeColor="accent1"/>
                                    <w:sz w:val="72"/>
                                    <w:szCs w:val="72"/>
                                    <w:lang w:val="ru-RU"/>
                                  </w:rPr>
                                </w:pPr>
                                <w:sdt>
                                  <w:sdtPr>
                                    <w:rPr>
                                      <w:rFonts w:ascii="Myriad Pro" w:hAnsi="Myriad Pro"/>
                                      <w:color w:val="5B9BD5" w:themeColor="accent1"/>
                                      <w:sz w:val="72"/>
                                      <w:szCs w:val="72"/>
                                      <w:lang w:val="ru-RU"/>
                                    </w:rPr>
                                    <w:alias w:val="Title"/>
                                    <w:tag w:val=""/>
                                    <w:id w:val="-1651041786"/>
                                    <w:dataBinding w:prefixMappings="xmlns:ns0='http://purl.org/dc/elements/1.1/' xmlns:ns1='http://schemas.openxmlformats.org/package/2006/metadata/core-properties' " w:xpath="/ns1:coreProperties[1]/ns0:title[1]" w:storeItemID="{6C3C8BC8-F283-45AE-878A-BAB7291924A1}"/>
                                    <w:text/>
                                  </w:sdtPr>
                                  <w:sdtEndPr/>
                                  <w:sdtContent>
                                    <w:r w:rsidR="001100F5" w:rsidRPr="00BC1267">
                                      <w:rPr>
                                        <w:rFonts w:ascii="Myriad Pro" w:hAnsi="Myriad Pro"/>
                                        <w:color w:val="5B9BD5" w:themeColor="accent1"/>
                                        <w:sz w:val="72"/>
                                        <w:szCs w:val="72"/>
                                        <w:lang w:val="ru-RU"/>
                                      </w:rPr>
                                      <w:t>СТРАТЕГИЈА  РАЗВОЈА ПОШТАНСКИХ УСЛУГА У РЕПУБЛИЦИ СРБИЈИ</w:t>
                                    </w:r>
                                  </w:sdtContent>
                                </w:sdt>
                              </w:p>
                              <w:sdt>
                                <w:sdtPr>
                                  <w:rPr>
                                    <w:rFonts w:ascii="Myriad Pro" w:hAnsi="Myriad Pro"/>
                                    <w:caps/>
                                    <w:color w:val="2F5496" w:themeColor="accent5" w:themeShade="BF"/>
                                    <w:sz w:val="44"/>
                                    <w:szCs w:val="44"/>
                                  </w:rPr>
                                  <w:alias w:val="Subtitle"/>
                                  <w:tag w:val=""/>
                                  <w:id w:val="-1234395116"/>
                                  <w:dataBinding w:prefixMappings="xmlns:ns0='http://purl.org/dc/elements/1.1/' xmlns:ns1='http://schemas.openxmlformats.org/package/2006/metadata/core-properties' " w:xpath="/ns1:coreProperties[1]/ns0:subject[1]" w:storeItemID="{6C3C8BC8-F283-45AE-878A-BAB7291924A1}"/>
                                  <w:text/>
                                </w:sdtPr>
                                <w:sdtEndPr/>
                                <w:sdtContent>
                                  <w:p w:rsidR="001100F5" w:rsidRPr="004921FC" w:rsidRDefault="001100F5">
                                    <w:pPr>
                                      <w:pStyle w:val="NoSpacing"/>
                                      <w:spacing w:before="40" w:after="40"/>
                                      <w:rPr>
                                        <w:rFonts w:ascii="Myriad Pro" w:hAnsi="Myriad Pro"/>
                                        <w:caps/>
                                        <w:color w:val="2F5496" w:themeColor="accent5" w:themeShade="BF"/>
                                        <w:sz w:val="44"/>
                                        <w:szCs w:val="44"/>
                                      </w:rPr>
                                    </w:pPr>
                                    <w:r w:rsidRPr="004921FC">
                                      <w:rPr>
                                        <w:rFonts w:ascii="Myriad Pro" w:hAnsi="Myriad Pro"/>
                                        <w:caps/>
                                        <w:color w:val="2F5496" w:themeColor="accent5" w:themeShade="BF"/>
                                        <w:sz w:val="44"/>
                                        <w:szCs w:val="44"/>
                                      </w:rPr>
                                      <w:t>За период 2017-2020</w:t>
                                    </w:r>
                                  </w:p>
                                </w:sdtContent>
                              </w:sdt>
                              <w:p w:rsidR="001100F5" w:rsidRDefault="001100F5">
                                <w:pPr>
                                  <w:pStyle w:val="NoSpacing"/>
                                  <w:spacing w:before="80" w:after="40"/>
                                  <w:rPr>
                                    <w:caps/>
                                    <w:color w:val="4472C4" w:themeColor="accent5"/>
                                    <w:sz w:val="24"/>
                                    <w:szCs w:val="24"/>
                                  </w:rPr>
                                </w:pPr>
                              </w:p>
                              <w:p w:rsidR="001100F5" w:rsidRPr="004921FC" w:rsidRDefault="001100F5" w:rsidP="004921FC">
                                <w:pPr>
                                  <w:pStyle w:val="NoSpacing"/>
                                  <w:spacing w:before="80" w:after="40"/>
                                  <w:rPr>
                                    <w:rFonts w:ascii="Myriad Pro" w:hAnsi="Myriad Pro"/>
                                    <w:caps/>
                                    <w:color w:val="C00000"/>
                                    <w:sz w:val="56"/>
                                    <w:szCs w:val="56"/>
                                  </w:rPr>
                                </w:pPr>
                                <w:r w:rsidRPr="004921FC">
                                  <w:rPr>
                                    <w:rFonts w:ascii="Myriad Pro" w:hAnsi="Myriad Pro"/>
                                    <w:caps/>
                                    <w:color w:val="C00000"/>
                                    <w:sz w:val="56"/>
                                    <w:szCs w:val="56"/>
                                  </w:rPr>
                                  <w:t>- НАЦРТ-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id="Text Box 131" o:spid="_x0000_s1027" type="#_x0000_t202" style="position:absolute;margin-left:120.55pt;margin-top:136.5pt;width:369pt;height:254.1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" filled="f" stroked="f" strokeweight=".5pt">
                    <v:textbox inset="0,0,0,0">
                      <w:txbxContent>
                        <w:p w:rsidR="001100F5" w:rsidRPr="007148A3" w:rsidRDefault="001100F5">
                          <w:pPr>
                            <w:pStyle w:val="NoSpacing"/>
                            <w:spacing w:before="40" w:after="560" w:line="216" w:lineRule="auto"/>
                            <w:rPr>
                              <w:color w:val="5B9BD5" w:themeColor="accent1"/>
                              <w:sz w:val="72"/>
                              <w:szCs w:val="72"/>
                              <w:lang w:val="ru-RU"/>
                            </w:rPr>
                          </w:pPr>
                          <w:sdt>
                            <w:sdtPr>
                              <w:rPr>
                                <w:rFonts w:ascii="Myriad Pro" w:hAnsi="Myriad Pro"/>
                                <w:color w:val="5B9BD5" w:themeColor="accent1"/>
                                <w:sz w:val="72"/>
                                <w:szCs w:val="72"/>
                                <w:lang w:val="ru-RU"/>
                              </w:rPr>
                              <w:alias w:val="Title"/>
                              <w:tag w:val=""/>
                              <w:id w:val="-1651041786"/>
                              <w:dataBinding w:prefixMappings="xmlns:ns0='http://purl.org/dc/elements/1.1/' xmlns:ns1='http://schemas.openxmlformats.org/package/2006/metadata/core-properties' " w:xpath="/ns1:coreProperties[1]/ns0:title[1]" w:storeItemID="{6C3C8BC8-F283-45AE-878A-BAB7291924A1}"/>
                              <w:text/>
                            </w:sdtPr>
                            <w:sdtContent>
                              <w:r w:rsidRPr="00BC1267">
                                <w:rPr>
                                  <w:rFonts w:ascii="Myriad Pro" w:hAnsi="Myriad Pro"/>
                                  <w:color w:val="5B9BD5" w:themeColor="accent1"/>
                                  <w:sz w:val="72"/>
                                  <w:szCs w:val="72"/>
                                  <w:lang w:val="ru-RU"/>
                                </w:rPr>
                                <w:t>СТРАТЕГИЈА  РАЗВОЈА ПОШТАНСКИХ УСЛУГА У РЕПУБЛИЦИ СРБИЈИ</w:t>
                              </w:r>
                            </w:sdtContent>
                          </w:sdt>
                        </w:p>
                        <w:sdt>
                          <w:sdtPr>
                            <w:rPr>
                              <w:rFonts w:ascii="Myriad Pro" w:hAnsi="Myriad Pro"/>
                              <w:caps/>
                              <w:color w:val="2F5496" w:themeColor="accent5" w:themeShade="BF"/>
                              <w:sz w:val="44"/>
                              <w:szCs w:val="44"/>
                            </w:rPr>
                            <w:alias w:val="Subtitle"/>
                            <w:tag w:val=""/>
                            <w:id w:val="-1234395116"/>
                            <w:dataBinding w:prefixMappings="xmlns:ns0='http://purl.org/dc/elements/1.1/' xmlns:ns1='http://schemas.openxmlformats.org/package/2006/metadata/core-properties' " w:xpath="/ns1:coreProperties[1]/ns0:subject[1]" w:storeItemID="{6C3C8BC8-F283-45AE-878A-BAB7291924A1}"/>
                            <w:text/>
                          </w:sdtPr>
                          <w:sdtContent>
                            <w:p w:rsidR="001100F5" w:rsidRPr="004921FC" w:rsidRDefault="001100F5">
                              <w:pPr>
                                <w:pStyle w:val="NoSpacing"/>
                                <w:spacing w:before="40" w:after="40"/>
                                <w:rPr>
                                  <w:rFonts w:ascii="Myriad Pro" w:hAnsi="Myriad Pro"/>
                                  <w:caps/>
                                  <w:color w:val="2F5496" w:themeColor="accent5" w:themeShade="BF"/>
                                  <w:sz w:val="44"/>
                                  <w:szCs w:val="44"/>
                                </w:rPr>
                              </w:pPr>
                              <w:r w:rsidRPr="004921FC">
                                <w:rPr>
                                  <w:rFonts w:ascii="Myriad Pro" w:hAnsi="Myriad Pro"/>
                                  <w:caps/>
                                  <w:color w:val="2F5496" w:themeColor="accent5" w:themeShade="BF"/>
                                  <w:sz w:val="44"/>
                                  <w:szCs w:val="44"/>
                                </w:rPr>
                                <w:t>За период 2017-2020</w:t>
                              </w:r>
                            </w:p>
                          </w:sdtContent>
                        </w:sdt>
                        <w:p w:rsidR="001100F5" w:rsidRDefault="001100F5">
                          <w:pPr>
                            <w:pStyle w:val="NoSpacing"/>
                            <w:spacing w:before="80" w:after="40"/>
                            <w:rPr>
                              <w:caps/>
                              <w:color w:val="4472C4" w:themeColor="accent5"/>
                              <w:sz w:val="24"/>
                              <w:szCs w:val="24"/>
                            </w:rPr>
                          </w:pPr>
                        </w:p>
                        <w:p w:rsidR="001100F5" w:rsidRPr="004921FC" w:rsidRDefault="001100F5" w:rsidP="004921FC">
                          <w:pPr>
                            <w:pStyle w:val="NoSpacing"/>
                            <w:spacing w:before="80" w:after="40"/>
                            <w:rPr>
                              <w:rFonts w:ascii="Myriad Pro" w:hAnsi="Myriad Pro"/>
                              <w:caps/>
                              <w:color w:val="C00000"/>
                              <w:sz w:val="56"/>
                              <w:szCs w:val="56"/>
                            </w:rPr>
                          </w:pPr>
                          <w:r w:rsidRPr="004921FC">
                            <w:rPr>
                              <w:rFonts w:ascii="Myriad Pro" w:hAnsi="Myriad Pro"/>
                              <w:caps/>
                              <w:color w:val="C00000"/>
                              <w:sz w:val="56"/>
                              <w:szCs w:val="56"/>
                            </w:rPr>
                            <w:t>- НАЦРТ-</w:t>
                          </w:r>
                        </w:p>
                      </w:txbxContent>
                    </v:textbox>
                    <w10:wrap type="square" anchorx="margin" anchory="page"/>
                  </v:shape>
                </w:pict>
              </mc:Fallback>
            </mc:AlternateContent>
          </w:r>
          <w:r w:rsidR="00F47AAC">
            <w:rPr>
              <w:noProof/>
            </w:rPr>
            <mc:AlternateContent>
              <mc:Choice Requires="wps">
                <w:drawing>
                  <wp:anchor distT="0" distB="0" distL="114300" distR="114300" simplePos="0" relativeHeight="251667456" behindDoc="0" locked="0" layoutInCell="1" allowOverlap="1" wp14:anchorId="33F7E307" wp14:editId="47CD560A">
                    <wp:simplePos x="0" y="0"/>
                    <wp:positionH relativeFrom="column">
                      <wp:posOffset>2044700</wp:posOffset>
                    </wp:positionH>
                    <wp:positionV relativeFrom="paragraph">
                      <wp:posOffset>8240395</wp:posOffset>
                    </wp:positionV>
                    <wp:extent cx="2743200" cy="2743200"/>
                    <wp:effectExtent l="381000" t="381000" r="381000" b="381000"/>
                    <wp:wrapNone/>
                    <wp:docPr id="17" name="Rounded Rectangle 17"/>
                    <wp:cNvGraphicFramePr/>
                    <a:graphic xmlns:a="http://schemas.openxmlformats.org/drawingml/2006/main">
                      <a:graphicData uri="http://schemas.microsoft.com/office/word/2010/wordprocessingShape">
                        <wps:wsp>
                          <wps:cNvSpPr/>
                          <wps:spPr>
                            <a:xfrm rot="2700000">
                              <a:off x="0" y="0"/>
                              <a:ext cx="2743200" cy="27432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82753D" id="Rounded Rectangle 17" o:spid="_x0000_s1026" style="position:absolute;margin-left:161pt;margin-top:648.85pt;width:3in;height:3in;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" fillcolor="#5b9bd5 [3204]" stroked="f" strokeweight="1pt">
                    <v:stroke joinstyle="miter"/>
                  </v:roundrect>
                </w:pict>
              </mc:Fallback>
            </mc:AlternateContent>
          </w:r>
          <w:r w:rsidR="00F47AAC">
            <w:rPr>
              <w:noProof/>
            </w:rPr>
            <mc:AlternateContent>
              <mc:Choice Requires="wps">
                <w:drawing>
                  <wp:anchor distT="0" distB="0" distL="114300" distR="114300" simplePos="0" relativeHeight="251663360" behindDoc="0" locked="0" layoutInCell="1" allowOverlap="1" wp14:anchorId="189FB942" wp14:editId="4292E567">
                    <wp:simplePos x="0" y="0"/>
                    <wp:positionH relativeFrom="column">
                      <wp:posOffset>-45085</wp:posOffset>
                    </wp:positionH>
                    <wp:positionV relativeFrom="paragraph">
                      <wp:posOffset>4551045</wp:posOffset>
                    </wp:positionV>
                    <wp:extent cx="2468880" cy="2468880"/>
                    <wp:effectExtent l="342900" t="342900" r="350520" b="350520"/>
                    <wp:wrapNone/>
                    <wp:docPr id="15" name="Rounded Rectangle 15"/>
                    <wp:cNvGraphicFramePr/>
                    <a:graphic xmlns:a="http://schemas.openxmlformats.org/drawingml/2006/main">
                      <a:graphicData uri="http://schemas.microsoft.com/office/word/2010/wordprocessingShape">
                        <wps:wsp>
                          <wps:cNvSpPr/>
                          <wps:spPr>
                            <a:xfrm rot="2700000">
                              <a:off x="0" y="0"/>
                              <a:ext cx="2468880" cy="2468880"/>
                            </a:xfrm>
                            <a:prstGeom prst="roundRect">
                              <a:avLst/>
                            </a:prstGeom>
                            <a:solidFill>
                              <a:srgbClr val="00999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1B321E0" id="Rounded Rectangle 15" o:spid="_x0000_s1026" style="position:absolute;margin-left:-3.55pt;margin-top:358.35pt;width:194.4pt;height:194.4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" fillcolor="#099" stroked="f" strokeweight="1pt">
                    <v:fill opacity="32896f"/>
                    <v:stroke joinstyle="miter"/>
                  </v:roundrect>
                </w:pict>
              </mc:Fallback>
            </mc:AlternateContent>
          </w:r>
          <w:r w:rsidR="00F47AAC">
            <w:rPr>
              <w:noProof/>
            </w:rPr>
            <mc:AlternateContent>
              <mc:Choice Requires="wps">
                <w:drawing>
                  <wp:anchor distT="0" distB="0" distL="114300" distR="114300" simplePos="0" relativeHeight="251665408" behindDoc="0" locked="0" layoutInCell="1" allowOverlap="1" wp14:anchorId="523438D0" wp14:editId="3874760E">
                    <wp:simplePos x="0" y="0"/>
                    <wp:positionH relativeFrom="column">
                      <wp:posOffset>-1898015</wp:posOffset>
                    </wp:positionH>
                    <wp:positionV relativeFrom="paragraph">
                      <wp:posOffset>2690495</wp:posOffset>
                    </wp:positionV>
                    <wp:extent cx="2468880" cy="2468880"/>
                    <wp:effectExtent l="342900" t="342900" r="350520" b="350520"/>
                    <wp:wrapNone/>
                    <wp:docPr id="16" name="Rounded Rectangle 16"/>
                    <wp:cNvGraphicFramePr/>
                    <a:graphic xmlns:a="http://schemas.openxmlformats.org/drawingml/2006/main">
                      <a:graphicData uri="http://schemas.microsoft.com/office/word/2010/wordprocessingShape">
                        <wps:wsp>
                          <wps:cNvSpPr/>
                          <wps:spPr>
                            <a:xfrm rot="2700000">
                              <a:off x="0" y="0"/>
                              <a:ext cx="2468880" cy="246888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5F20A3D" id="Rounded Rectangle 16" o:spid="_x0000_s1026" style="position:absolute;margin-left:-149.45pt;margin-top:211.85pt;width:194.4pt;height:194.4pt;rotation:4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" fillcolor="#fff2cc [663]" stroked="f" strokeweight="1pt">
                    <v:stroke joinstyle="miter"/>
                  </v:roundrect>
                </w:pict>
              </mc:Fallback>
            </mc:AlternateContent>
          </w:r>
          <w:r w:rsidR="00F47AAC">
            <w:rPr>
              <w:noProof/>
            </w:rPr>
            <mc:AlternateContent>
              <mc:Choice Requires="wps">
                <w:drawing>
                  <wp:anchor distT="0" distB="0" distL="114300" distR="114300" simplePos="0" relativeHeight="251669504" behindDoc="0" locked="0" layoutInCell="1" allowOverlap="1" wp14:anchorId="0BD5B537" wp14:editId="2095A6EB">
                    <wp:simplePos x="0" y="0"/>
                    <wp:positionH relativeFrom="column">
                      <wp:posOffset>1619250</wp:posOffset>
                    </wp:positionH>
                    <wp:positionV relativeFrom="paragraph">
                      <wp:posOffset>6907531</wp:posOffset>
                    </wp:positionV>
                    <wp:extent cx="1371600" cy="1371600"/>
                    <wp:effectExtent l="190500" t="190500" r="190500" b="190500"/>
                    <wp:wrapNone/>
                    <wp:docPr id="18" name="Rounded Rectangle 18"/>
                    <wp:cNvGraphicFramePr/>
                    <a:graphic xmlns:a="http://schemas.openxmlformats.org/drawingml/2006/main">
                      <a:graphicData uri="http://schemas.microsoft.com/office/word/2010/wordprocessingShape">
                        <wps:wsp>
                          <wps:cNvSpPr/>
                          <wps:spPr>
                            <a:xfrm rot="2700000">
                              <a:off x="0" y="0"/>
                              <a:ext cx="1371600" cy="1371600"/>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B744D85" id="Rounded Rectangle 18" o:spid="_x0000_s1026" style="position:absolute;margin-left:127.5pt;margin-top:543.9pt;width:108pt;height:108pt;rotation:45;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" fillcolor="#1f4d78 [1604]" stroked="f" strokeweight="1pt">
                    <v:stroke joinstyle="miter"/>
                  </v:roundrect>
                </w:pict>
              </mc:Fallback>
            </mc:AlternateContent>
          </w:r>
          <w:r w:rsidR="00967833">
            <w:rPr>
              <w:noProof/>
            </w:rPr>
            <mc:AlternateContent>
              <mc:Choice Requires="wps">
                <w:drawing>
                  <wp:anchor distT="0" distB="0" distL="114300" distR="114300" simplePos="0" relativeHeight="251661312" behindDoc="0" locked="0" layoutInCell="1" allowOverlap="1">
                    <wp:simplePos x="0" y="0"/>
                    <wp:positionH relativeFrom="column">
                      <wp:posOffset>-2663825</wp:posOffset>
                    </wp:positionH>
                    <wp:positionV relativeFrom="paragraph">
                      <wp:posOffset>6710045</wp:posOffset>
                    </wp:positionV>
                    <wp:extent cx="4023360" cy="4023360"/>
                    <wp:effectExtent l="571500" t="571500" r="567690" b="567690"/>
                    <wp:wrapNone/>
                    <wp:docPr id="13" name="Rounded Rectangle 13"/>
                    <wp:cNvGraphicFramePr/>
                    <a:graphic xmlns:a="http://schemas.openxmlformats.org/drawingml/2006/main">
                      <a:graphicData uri="http://schemas.microsoft.com/office/word/2010/wordprocessingShape">
                        <wps:wsp>
                          <wps:cNvSpPr/>
                          <wps:spPr>
                            <a:xfrm rot="2700000">
                              <a:off x="0" y="0"/>
                              <a:ext cx="4023360" cy="4023360"/>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425274D" id="Rounded Rectangle 13" o:spid="_x0000_s1026" style="position:absolute;margin-left:-209.75pt;margin-top:528.35pt;width:316.8pt;height:316.8pt;rotation:4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" fillcolor="#1f4d78 [1604]" stroked="f" strokeweight="1pt">
                    <v:stroke joinstyle="miter"/>
                  </v:roundrect>
                </w:pict>
              </mc:Fallback>
            </mc:AlternateContent>
          </w:r>
          <w:r w:rsidR="007148A3">
            <w:rPr>
              <w:lang w:val="sr-Cyrl-CS"/>
            </w:rPr>
            <w:br w:type="page"/>
          </w:r>
        </w:p>
      </w:sdtContent>
    </w:sdt>
    <w:p w:rsidR="00803EC4" w:rsidRPr="00EB0A22" w:rsidRDefault="00803EC4" w:rsidP="00EB0A22">
      <w:pPr>
        <w:pStyle w:val="Heading1"/>
        <w:pBdr>
          <w:bottom w:val="none" w:sz="0" w:space="0" w:color="auto"/>
        </w:pBdr>
        <w:spacing w:before="120" w:after="0"/>
        <w:ind w:left="288" w:hanging="288"/>
        <w:jc w:val="center"/>
        <w:rPr>
          <w:rFonts w:asciiTheme="minorHAnsi" w:hAnsiTheme="minorHAnsi" w:cstheme="minorHAnsi"/>
          <w:b/>
          <w:color w:val="1F3864" w:themeColor="accent5" w:themeShade="80"/>
          <w:sz w:val="56"/>
          <w:szCs w:val="56"/>
          <w:lang w:val="sr-Cyrl-CS"/>
        </w:rPr>
        <w:sectPr w:rsidR="00803EC4" w:rsidRPr="00EB0A22" w:rsidSect="007148A3">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0"/>
          <w:cols w:space="720"/>
          <w:titlePg/>
          <w:docGrid w:linePitch="360"/>
        </w:sectPr>
      </w:pPr>
    </w:p>
    <w:p w:rsidR="009255EB" w:rsidRPr="009255EB" w:rsidRDefault="00792FD4" w:rsidP="009255EB">
      <w:pPr>
        <w:pStyle w:val="ListParagraph"/>
        <w:ind w:left="0"/>
        <w:jc w:val="center"/>
        <w:rPr>
          <w:sz w:val="96"/>
          <w:szCs w:val="96"/>
          <w:lang w:val="sr-Cyrl-CS"/>
        </w:rPr>
        <w:sectPr w:rsidR="009255EB" w:rsidRPr="009255EB" w:rsidSect="00F44272">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cols w:space="720"/>
          <w:docGrid w:linePitch="360"/>
        </w:sectPr>
      </w:pPr>
      <w:r>
        <w:rPr>
          <w:rFonts w:cstheme="minorHAnsi"/>
          <w:b/>
          <w:noProof/>
          <w:color w:val="1F3864" w:themeColor="accent5" w:themeShade="80"/>
          <w:sz w:val="56"/>
          <w:szCs w:val="56"/>
        </w:rPr>
        <w:lastRenderedPageBreak/>
        <mc:AlternateContent>
          <mc:Choice Requires="wps">
            <w:drawing>
              <wp:anchor distT="0" distB="0" distL="114300" distR="114300" simplePos="0" relativeHeight="251671552" behindDoc="0" locked="0" layoutInCell="1" allowOverlap="1">
                <wp:simplePos x="0" y="0"/>
                <wp:positionH relativeFrom="column">
                  <wp:posOffset>495300</wp:posOffset>
                </wp:positionH>
                <wp:positionV relativeFrom="paragraph">
                  <wp:posOffset>3848100</wp:posOffset>
                </wp:positionV>
                <wp:extent cx="4102100" cy="3879850"/>
                <wp:effectExtent l="0" t="0" r="12700" b="25400"/>
                <wp:wrapNone/>
                <wp:docPr id="159" name="Text Box 159"/>
                <wp:cNvGraphicFramePr/>
                <a:graphic xmlns:a="http://schemas.openxmlformats.org/drawingml/2006/main">
                  <a:graphicData uri="http://schemas.microsoft.com/office/word/2010/wordprocessingShape">
                    <wps:wsp>
                      <wps:cNvSpPr txBox="1"/>
                      <wps:spPr>
                        <a:xfrm>
                          <a:off x="0" y="0"/>
                          <a:ext cx="4102100" cy="3879850"/>
                        </a:xfrm>
                        <a:prstGeom prst="rect">
                          <a:avLst/>
                        </a:prstGeom>
                        <a:solidFill>
                          <a:schemeClr val="lt1"/>
                        </a:solidFill>
                        <a:ln w="6350">
                          <a:solidFill>
                            <a:prstClr val="black"/>
                          </a:solidFill>
                        </a:ln>
                      </wps:spPr>
                      <wps:txbx>
                        <w:txbxContent>
                          <w:p w:rsidR="001100F5" w:rsidRDefault="001100F5">
                            <w:r w:rsidRPr="0043524C">
                              <w:rPr>
                                <w:noProof/>
                              </w:rPr>
                              <w:drawing>
                                <wp:inline distT="0" distB="0" distL="0" distR="0" wp14:anchorId="18E44340" wp14:editId="07F4BE80">
                                  <wp:extent cx="457200" cy="758952"/>
                                  <wp:effectExtent l="0" t="0" r="0" b="3175"/>
                                  <wp:docPr id="19"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0"/>
                                          <a:stretch>
                                            <a:fillRect/>
                                          </a:stretch>
                                        </pic:blipFill>
                                        <pic:spPr>
                                          <a:xfrm>
                                            <a:off x="0" y="0"/>
                                            <a:ext cx="457200" cy="758952"/>
                                          </a:xfrm>
                                          <a:prstGeom prst="rect">
                                            <a:avLst/>
                                          </a:prstGeom>
                                        </pic:spPr>
                                      </pic:pic>
                                    </a:graphicData>
                                  </a:graphic>
                                </wp:inline>
                              </w:drawing>
                            </w:r>
                            <w:r w:rsidRPr="00847440">
                              <w:rPr>
                                <w:noProof/>
                              </w:rPr>
                              <w:drawing>
                                <wp:inline distT="0" distB="0" distL="0" distR="0">
                                  <wp:extent cx="3308350" cy="76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8350" cy="762000"/>
                                          </a:xfrm>
                                          <a:prstGeom prst="rect">
                                            <a:avLst/>
                                          </a:prstGeom>
                                          <a:noFill/>
                                          <a:ln>
                                            <a:noFill/>
                                          </a:ln>
                                        </pic:spPr>
                                      </pic:pic>
                                    </a:graphicData>
                                  </a:graphic>
                                </wp:inline>
                              </w:drawing>
                            </w:r>
                          </w:p>
                          <w:p w:rsidR="001100F5" w:rsidRDefault="001100F5">
                            <w:pPr>
                              <w:rPr>
                                <w:sz w:val="24"/>
                                <w:szCs w:val="24"/>
                                <w:lang w:val="ru-RU"/>
                              </w:rPr>
                            </w:pPr>
                          </w:p>
                          <w:p w:rsidR="001100F5" w:rsidRDefault="001100F5">
                            <w:pPr>
                              <w:rPr>
                                <w:sz w:val="24"/>
                                <w:szCs w:val="24"/>
                                <w:lang w:val="ru-RU"/>
                              </w:rPr>
                            </w:pPr>
                          </w:p>
                          <w:p w:rsidR="001100F5" w:rsidRPr="00792FD4" w:rsidRDefault="001100F5">
                            <w:pPr>
                              <w:rPr>
                                <w:sz w:val="24"/>
                                <w:szCs w:val="24"/>
                                <w:lang w:val="ru-RU"/>
                              </w:rPr>
                            </w:pPr>
                            <w:r w:rsidRPr="00792FD4">
                              <w:rPr>
                                <w:sz w:val="24"/>
                                <w:szCs w:val="24"/>
                                <w:lang w:val="ru-RU"/>
                              </w:rPr>
                              <w:t>СТРАТЕГИЈА РАЗВОЈА ПОШТАНСКИХ УСЛУГА У РЕПУБЛИЦИ СРБИЈИ</w:t>
                            </w:r>
                          </w:p>
                          <w:p w:rsidR="001100F5" w:rsidRPr="00792FD4" w:rsidRDefault="001100F5">
                            <w:pPr>
                              <w:rPr>
                                <w:sz w:val="24"/>
                                <w:szCs w:val="24"/>
                                <w:lang w:val="ru-RU"/>
                              </w:rPr>
                            </w:pPr>
                            <w:r w:rsidRPr="00792FD4">
                              <w:rPr>
                                <w:sz w:val="24"/>
                                <w:szCs w:val="24"/>
                                <w:lang w:val="ru-RU"/>
                              </w:rPr>
                              <w:t>За период 2017-2020</w:t>
                            </w:r>
                          </w:p>
                          <w:p w:rsidR="001100F5" w:rsidRPr="00E53052" w:rsidRDefault="001100F5" w:rsidP="00E53052">
                            <w:pPr>
                              <w:rPr>
                                <w:sz w:val="18"/>
                                <w:szCs w:val="18"/>
                              </w:rPr>
                            </w:pPr>
                          </w:p>
                          <w:p w:rsidR="001100F5" w:rsidRDefault="001100F5" w:rsidP="00E53052"/>
                          <w:p w:rsidR="001100F5" w:rsidRPr="00E53052" w:rsidRDefault="00110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9" o:spid="_x0000_s1028" type="#_x0000_t202" style="position:absolute;left:0;text-align:left;margin-left:39pt;margin-top:303pt;width:323pt;height:3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" fillcolor="white [3201]" strokeweight=".5pt">
                <v:textbox>
                  <w:txbxContent>
                    <w:p w:rsidR="001100F5" w:rsidRDefault="001100F5">
                      <w:r w:rsidRPr="0043524C">
                        <w:rPr>
                          <w:noProof/>
                        </w:rPr>
                        <w:drawing>
                          <wp:inline distT="0" distB="0" distL="0" distR="0" wp14:anchorId="18E44340" wp14:editId="07F4BE80">
                            <wp:extent cx="457200" cy="758952"/>
                            <wp:effectExtent l="0" t="0" r="0" b="3175"/>
                            <wp:docPr id="19"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2"/>
                                    <a:stretch>
                                      <a:fillRect/>
                                    </a:stretch>
                                  </pic:blipFill>
                                  <pic:spPr>
                                    <a:xfrm>
                                      <a:off x="0" y="0"/>
                                      <a:ext cx="457200" cy="758952"/>
                                    </a:xfrm>
                                    <a:prstGeom prst="rect">
                                      <a:avLst/>
                                    </a:prstGeom>
                                  </pic:spPr>
                                </pic:pic>
                              </a:graphicData>
                            </a:graphic>
                          </wp:inline>
                        </w:drawing>
                      </w:r>
                      <w:r w:rsidRPr="00847440">
                        <w:rPr>
                          <w:noProof/>
                        </w:rPr>
                        <w:drawing>
                          <wp:inline distT="0" distB="0" distL="0" distR="0">
                            <wp:extent cx="3308350" cy="76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8350" cy="762000"/>
                                    </a:xfrm>
                                    <a:prstGeom prst="rect">
                                      <a:avLst/>
                                    </a:prstGeom>
                                    <a:noFill/>
                                    <a:ln>
                                      <a:noFill/>
                                    </a:ln>
                                  </pic:spPr>
                                </pic:pic>
                              </a:graphicData>
                            </a:graphic>
                          </wp:inline>
                        </w:drawing>
                      </w:r>
                    </w:p>
                    <w:p w:rsidR="001100F5" w:rsidRDefault="001100F5">
                      <w:pPr>
                        <w:rPr>
                          <w:sz w:val="24"/>
                          <w:szCs w:val="24"/>
                          <w:lang w:val="ru-RU"/>
                        </w:rPr>
                      </w:pPr>
                    </w:p>
                    <w:p w:rsidR="001100F5" w:rsidRDefault="001100F5">
                      <w:pPr>
                        <w:rPr>
                          <w:sz w:val="24"/>
                          <w:szCs w:val="24"/>
                          <w:lang w:val="ru-RU"/>
                        </w:rPr>
                      </w:pPr>
                    </w:p>
                    <w:p w:rsidR="001100F5" w:rsidRPr="00792FD4" w:rsidRDefault="001100F5">
                      <w:pPr>
                        <w:rPr>
                          <w:sz w:val="24"/>
                          <w:szCs w:val="24"/>
                          <w:lang w:val="ru-RU"/>
                        </w:rPr>
                      </w:pPr>
                      <w:r w:rsidRPr="00792FD4">
                        <w:rPr>
                          <w:sz w:val="24"/>
                          <w:szCs w:val="24"/>
                          <w:lang w:val="ru-RU"/>
                        </w:rPr>
                        <w:t>СТРАТЕГИЈА РАЗВОЈА ПОШТАНСКИХ УСЛУГА У РЕПУБЛИЦИ СРБИЈИ</w:t>
                      </w:r>
                    </w:p>
                    <w:p w:rsidR="001100F5" w:rsidRPr="00792FD4" w:rsidRDefault="001100F5">
                      <w:pPr>
                        <w:rPr>
                          <w:sz w:val="24"/>
                          <w:szCs w:val="24"/>
                          <w:lang w:val="ru-RU"/>
                        </w:rPr>
                      </w:pPr>
                      <w:r w:rsidRPr="00792FD4">
                        <w:rPr>
                          <w:sz w:val="24"/>
                          <w:szCs w:val="24"/>
                          <w:lang w:val="ru-RU"/>
                        </w:rPr>
                        <w:t>За период 2017-2020</w:t>
                      </w:r>
                    </w:p>
                    <w:p w:rsidR="001100F5" w:rsidRPr="00E53052" w:rsidRDefault="001100F5" w:rsidP="00E53052">
                      <w:pPr>
                        <w:rPr>
                          <w:sz w:val="18"/>
                          <w:szCs w:val="18"/>
                        </w:rPr>
                      </w:pPr>
                    </w:p>
                    <w:p w:rsidR="001100F5" w:rsidRDefault="001100F5" w:rsidP="00E53052"/>
                    <w:p w:rsidR="001100F5" w:rsidRPr="00E53052" w:rsidRDefault="001100F5"/>
                  </w:txbxContent>
                </v:textbox>
              </v:shape>
            </w:pict>
          </mc:Fallback>
        </mc:AlternateContent>
      </w:r>
    </w:p>
    <w:p w:rsidR="00276B6E" w:rsidRPr="0003008E" w:rsidRDefault="00276B6E" w:rsidP="00336477">
      <w:pPr>
        <w:pStyle w:val="Heading1"/>
        <w:pBdr>
          <w:bottom w:val="single" w:sz="18" w:space="1" w:color="5B9BD5" w:themeColor="accent1"/>
        </w:pBdr>
        <w:spacing w:before="120" w:after="0"/>
        <w:ind w:left="288" w:hanging="288"/>
        <w:rPr>
          <w:rFonts w:asciiTheme="minorHAnsi" w:hAnsiTheme="minorHAnsi" w:cstheme="minorHAnsi"/>
          <w:color w:val="1F3864" w:themeColor="accent5" w:themeShade="80"/>
          <w:sz w:val="48"/>
          <w:szCs w:val="48"/>
          <w:lang w:val="sr-Cyrl-CS"/>
        </w:rPr>
      </w:pPr>
      <w:bookmarkStart w:id="4" w:name="_Toc475512450"/>
      <w:bookmarkStart w:id="5" w:name="_Toc475524240"/>
      <w:r w:rsidRPr="0003008E">
        <w:rPr>
          <w:rFonts w:asciiTheme="minorHAnsi" w:hAnsiTheme="minorHAnsi" w:cstheme="minorHAnsi"/>
          <w:b/>
          <w:color w:val="1F3864" w:themeColor="accent5" w:themeShade="80"/>
          <w:sz w:val="48"/>
          <w:szCs w:val="48"/>
          <w:lang w:val="sr-Cyrl-CS"/>
        </w:rPr>
        <w:lastRenderedPageBreak/>
        <w:t>САДРЖАЈ</w:t>
      </w:r>
      <w:bookmarkEnd w:id="3"/>
      <w:bookmarkEnd w:id="2"/>
      <w:bookmarkEnd w:id="1"/>
      <w:bookmarkEnd w:id="0"/>
      <w:bookmarkEnd w:id="4"/>
      <w:bookmarkEnd w:id="5"/>
    </w:p>
    <w:p w:rsidR="00FD1022" w:rsidRPr="00492F84" w:rsidRDefault="00FD1022" w:rsidP="00FD1022">
      <w:pPr>
        <w:rPr>
          <w:lang w:val="sr-Cyrl-CS"/>
        </w:rPr>
      </w:pPr>
    </w:p>
    <w:p w:rsidR="00C3424E" w:rsidRPr="001404C7" w:rsidRDefault="00FD1022" w:rsidP="001404C7">
      <w:pPr>
        <w:pStyle w:val="TOC1"/>
        <w:rPr>
          <w:rFonts w:ascii="Myriad Pro" w:hAnsi="Myriad Pro" w:cstheme="minorBidi"/>
          <w:lang w:val="en-US"/>
        </w:rPr>
      </w:pPr>
      <w:r w:rsidRPr="001404C7">
        <w:rPr>
          <w:rFonts w:cs="Times New Roman"/>
        </w:rPr>
        <w:fldChar w:fldCharType="begin"/>
      </w:r>
      <w:r w:rsidRPr="001404C7">
        <w:instrText xml:space="preserve"> TOC \o "1-3" \h \z \u </w:instrText>
      </w:r>
      <w:r w:rsidRPr="001404C7">
        <w:rPr>
          <w:rFonts w:cs="Times New Roman"/>
        </w:rPr>
        <w:fldChar w:fldCharType="separate"/>
      </w:r>
    </w:p>
    <w:p w:rsidR="00C3424E" w:rsidRPr="001404C7" w:rsidRDefault="00207D63" w:rsidP="001404C7">
      <w:pPr>
        <w:pStyle w:val="TOC1"/>
        <w:spacing w:before="240"/>
        <w:rPr>
          <w:rFonts w:cstheme="minorBidi"/>
          <w:lang w:val="en-US"/>
        </w:rPr>
      </w:pPr>
      <w:hyperlink w:anchor="_Toc475524241" w:history="1">
        <w:r w:rsidR="00C3424E" w:rsidRPr="001404C7">
          <w:rPr>
            <w:rStyle w:val="Hyperlink"/>
            <w:rFonts w:ascii="Myriad Pro" w:hAnsi="Myriad Pro"/>
            <w:b w:val="0"/>
          </w:rPr>
          <w:t>СКРАЋЕНИЦЕ И ИЗРАЗИ</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_Toc475524241 \h </w:instrText>
        </w:r>
        <w:r w:rsidR="00C3424E" w:rsidRPr="001404C7">
          <w:rPr>
            <w:b w:val="0"/>
            <w:webHidden/>
          </w:rPr>
        </w:r>
        <w:r w:rsidR="00C3424E" w:rsidRPr="001404C7">
          <w:rPr>
            <w:b w:val="0"/>
            <w:webHidden/>
          </w:rPr>
          <w:fldChar w:fldCharType="separate"/>
        </w:r>
        <w:r w:rsidR="002973BE">
          <w:rPr>
            <w:b w:val="0"/>
            <w:webHidden/>
          </w:rPr>
          <w:t>i</w:t>
        </w:r>
        <w:r w:rsidR="00C3424E" w:rsidRPr="001404C7">
          <w:rPr>
            <w:b w:val="0"/>
            <w:webHidden/>
          </w:rPr>
          <w:fldChar w:fldCharType="end"/>
        </w:r>
      </w:hyperlink>
    </w:p>
    <w:p w:rsidR="00C3424E" w:rsidRPr="001404C7" w:rsidRDefault="00207D63" w:rsidP="001404C7">
      <w:pPr>
        <w:pStyle w:val="TOC1"/>
        <w:spacing w:before="240"/>
        <w:rPr>
          <w:rFonts w:cstheme="minorBidi"/>
          <w:lang w:val="en-US"/>
        </w:rPr>
      </w:pPr>
      <w:hyperlink w:anchor="_Toc475524242" w:history="1">
        <w:r w:rsidR="00C3424E" w:rsidRPr="001404C7">
          <w:rPr>
            <w:rStyle w:val="Hyperlink"/>
            <w:rFonts w:ascii="Myriad Pro" w:hAnsi="Myriad Pro"/>
            <w:b w:val="0"/>
          </w:rPr>
          <w:t>СПИСАК ТАБЕЛА</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_Toc475524242 \h </w:instrText>
        </w:r>
        <w:r w:rsidR="00C3424E" w:rsidRPr="001404C7">
          <w:rPr>
            <w:b w:val="0"/>
            <w:webHidden/>
          </w:rPr>
        </w:r>
        <w:r w:rsidR="00C3424E" w:rsidRPr="001404C7">
          <w:rPr>
            <w:b w:val="0"/>
            <w:webHidden/>
          </w:rPr>
          <w:fldChar w:fldCharType="separate"/>
        </w:r>
        <w:r w:rsidR="002973BE">
          <w:rPr>
            <w:b w:val="0"/>
            <w:webHidden/>
          </w:rPr>
          <w:t>ii</w:t>
        </w:r>
        <w:r w:rsidR="00C3424E" w:rsidRPr="001404C7">
          <w:rPr>
            <w:b w:val="0"/>
            <w:webHidden/>
          </w:rPr>
          <w:fldChar w:fldCharType="end"/>
        </w:r>
      </w:hyperlink>
    </w:p>
    <w:p w:rsidR="00C3424E" w:rsidRPr="001404C7" w:rsidRDefault="00207D63" w:rsidP="001404C7">
      <w:pPr>
        <w:pStyle w:val="TOC1"/>
        <w:spacing w:before="240"/>
        <w:rPr>
          <w:rFonts w:cstheme="minorBidi"/>
          <w:lang w:val="en-US"/>
        </w:rPr>
      </w:pPr>
      <w:hyperlink w:anchor="_Toc475524243" w:history="1">
        <w:r w:rsidR="00C3424E" w:rsidRPr="001404C7">
          <w:rPr>
            <w:rStyle w:val="Hyperlink"/>
            <w:rFonts w:ascii="Myriad Pro" w:hAnsi="Myriad Pro"/>
            <w:b w:val="0"/>
          </w:rPr>
          <w:t>СПИСАК СЛИКА</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_Toc475524243 \h </w:instrText>
        </w:r>
        <w:r w:rsidR="00C3424E" w:rsidRPr="001404C7">
          <w:rPr>
            <w:b w:val="0"/>
            <w:webHidden/>
          </w:rPr>
        </w:r>
        <w:r w:rsidR="00C3424E" w:rsidRPr="001404C7">
          <w:rPr>
            <w:b w:val="0"/>
            <w:webHidden/>
          </w:rPr>
          <w:fldChar w:fldCharType="separate"/>
        </w:r>
        <w:r w:rsidR="002973BE">
          <w:rPr>
            <w:b w:val="0"/>
            <w:webHidden/>
          </w:rPr>
          <w:t>iii</w:t>
        </w:r>
        <w:r w:rsidR="00C3424E" w:rsidRPr="001404C7">
          <w:rPr>
            <w:b w:val="0"/>
            <w:webHidden/>
          </w:rPr>
          <w:fldChar w:fldCharType="end"/>
        </w:r>
      </w:hyperlink>
    </w:p>
    <w:p w:rsidR="00C3424E" w:rsidRPr="001404C7" w:rsidRDefault="00207D63" w:rsidP="001404C7">
      <w:pPr>
        <w:pStyle w:val="TOC1"/>
        <w:rPr>
          <w:rFonts w:cstheme="minorBidi"/>
          <w:lang w:val="en-US"/>
        </w:rPr>
      </w:pPr>
      <w:hyperlink w:anchor="_Toc475524244" w:history="1">
        <w:r w:rsidR="00C3424E" w:rsidRPr="001404C7">
          <w:rPr>
            <w:rStyle w:val="Hyperlink"/>
            <w:rFonts w:ascii="Myriad Pro" w:hAnsi="Myriad Pro"/>
            <w:b w:val="0"/>
          </w:rPr>
          <w:t>1.</w:t>
        </w:r>
        <w:r w:rsidR="00C3424E" w:rsidRPr="001404C7">
          <w:rPr>
            <w:rFonts w:cstheme="minorBidi"/>
            <w:lang w:val="en-US"/>
          </w:rPr>
          <w:tab/>
        </w:r>
        <w:r w:rsidR="00C3424E" w:rsidRPr="001404C7">
          <w:rPr>
            <w:rStyle w:val="Hyperlink"/>
            <w:rFonts w:ascii="Myriad Pro" w:hAnsi="Myriad Pro"/>
            <w:b w:val="0"/>
          </w:rPr>
          <w:t>УВОД – КРАТАК ПРЕГЛЕД</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_Toc475524244 \h </w:instrText>
        </w:r>
        <w:r w:rsidR="00C3424E" w:rsidRPr="001404C7">
          <w:rPr>
            <w:b w:val="0"/>
            <w:webHidden/>
          </w:rPr>
        </w:r>
        <w:r w:rsidR="00C3424E" w:rsidRPr="001404C7">
          <w:rPr>
            <w:b w:val="0"/>
            <w:webHidden/>
          </w:rPr>
          <w:fldChar w:fldCharType="separate"/>
        </w:r>
        <w:r w:rsidR="002973BE">
          <w:rPr>
            <w:b w:val="0"/>
            <w:webHidden/>
          </w:rPr>
          <w:t>1</w:t>
        </w:r>
        <w:r w:rsidR="00C3424E" w:rsidRPr="001404C7">
          <w:rPr>
            <w:b w:val="0"/>
            <w:webHidden/>
          </w:rPr>
          <w:fldChar w:fldCharType="end"/>
        </w:r>
      </w:hyperlink>
    </w:p>
    <w:p w:rsidR="00C3424E" w:rsidRPr="001404C7" w:rsidRDefault="00207D63" w:rsidP="001404C7">
      <w:pPr>
        <w:pStyle w:val="TOC1"/>
        <w:rPr>
          <w:rFonts w:cstheme="minorBidi"/>
          <w:lang w:val="en-US"/>
        </w:rPr>
      </w:pPr>
      <w:hyperlink w:anchor="_Toc475524245" w:history="1">
        <w:r w:rsidR="00C3424E" w:rsidRPr="001404C7">
          <w:rPr>
            <w:rStyle w:val="Hyperlink"/>
            <w:rFonts w:ascii="Myriad Pro" w:hAnsi="Myriad Pro"/>
            <w:b w:val="0"/>
          </w:rPr>
          <w:t>2.</w:t>
        </w:r>
        <w:r w:rsidR="00C3424E" w:rsidRPr="001404C7">
          <w:rPr>
            <w:rFonts w:cstheme="minorBidi"/>
            <w:lang w:val="en-US"/>
          </w:rPr>
          <w:tab/>
        </w:r>
        <w:r w:rsidR="00C3424E" w:rsidRPr="001404C7">
          <w:rPr>
            <w:rStyle w:val="Hyperlink"/>
            <w:rFonts w:ascii="Myriad Pro" w:hAnsi="Myriad Pro"/>
            <w:b w:val="0"/>
          </w:rPr>
          <w:t>АНАЛИЗА ТРЕНУТНОГ СТАЊА ТРЖИШТА ПОШТАНСКИХ УСЛУГА У РЕПУБЛИЦИ СРБИЈИ</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_Toc475524245 \h </w:instrText>
        </w:r>
        <w:r w:rsidR="00C3424E" w:rsidRPr="001404C7">
          <w:rPr>
            <w:b w:val="0"/>
            <w:webHidden/>
          </w:rPr>
        </w:r>
        <w:r w:rsidR="00C3424E" w:rsidRPr="001404C7">
          <w:rPr>
            <w:b w:val="0"/>
            <w:webHidden/>
          </w:rPr>
          <w:fldChar w:fldCharType="separate"/>
        </w:r>
        <w:r w:rsidR="002973BE">
          <w:rPr>
            <w:b w:val="0"/>
            <w:webHidden/>
          </w:rPr>
          <w:t>4</w:t>
        </w:r>
        <w:r w:rsidR="00C3424E" w:rsidRPr="001404C7">
          <w:rPr>
            <w:b w:val="0"/>
            <w:webHidden/>
          </w:rPr>
          <w:fldChar w:fldCharType="end"/>
        </w:r>
      </w:hyperlink>
    </w:p>
    <w:p w:rsidR="00C3424E" w:rsidRPr="001404C7" w:rsidRDefault="00207D63" w:rsidP="001404C7">
      <w:pPr>
        <w:pStyle w:val="TOC2"/>
        <w:rPr>
          <w:rFonts w:cstheme="minorBidi"/>
          <w:lang w:val="en-US"/>
        </w:rPr>
      </w:pPr>
      <w:hyperlink w:anchor="_Toc475524246" w:history="1">
        <w:r w:rsidR="00C3424E" w:rsidRPr="001404C7">
          <w:rPr>
            <w:rStyle w:val="Hyperlink"/>
            <w:rFonts w:ascii="Myriad Pro" w:hAnsi="Myriad Pro"/>
          </w:rPr>
          <w:t>2.1.</w:t>
        </w:r>
        <w:r w:rsidR="00C3424E" w:rsidRPr="001404C7">
          <w:rPr>
            <w:rFonts w:cstheme="minorBidi"/>
            <w:lang w:val="en-US"/>
          </w:rPr>
          <w:tab/>
        </w:r>
        <w:r w:rsidR="00C3424E" w:rsidRPr="001404C7">
          <w:rPr>
            <w:rStyle w:val="Hyperlink"/>
            <w:rFonts w:ascii="Myriad Pro" w:hAnsi="Myriad Pro"/>
          </w:rPr>
          <w:t>Улога и значај поштанског саобраћаја у привредном и друштвеном развоју Републике Србије</w:t>
        </w:r>
        <w:r w:rsidR="00C3424E" w:rsidRPr="001404C7">
          <w:rPr>
            <w:webHidden/>
          </w:rPr>
          <w:tab/>
        </w:r>
        <w:r w:rsidR="00C3424E" w:rsidRPr="001404C7">
          <w:rPr>
            <w:webHidden/>
          </w:rPr>
          <w:fldChar w:fldCharType="begin"/>
        </w:r>
        <w:r w:rsidR="00C3424E" w:rsidRPr="001404C7">
          <w:rPr>
            <w:webHidden/>
          </w:rPr>
          <w:instrText xml:space="preserve"> PAGEREF _Toc475524246 \h </w:instrText>
        </w:r>
        <w:r w:rsidR="00C3424E" w:rsidRPr="001404C7">
          <w:rPr>
            <w:webHidden/>
          </w:rPr>
        </w:r>
        <w:r w:rsidR="00C3424E" w:rsidRPr="001404C7">
          <w:rPr>
            <w:webHidden/>
          </w:rPr>
          <w:fldChar w:fldCharType="separate"/>
        </w:r>
        <w:r w:rsidR="002973BE">
          <w:rPr>
            <w:webHidden/>
          </w:rPr>
          <w:t>4</w:t>
        </w:r>
        <w:r w:rsidR="00C3424E" w:rsidRPr="001404C7">
          <w:rPr>
            <w:webHidden/>
          </w:rPr>
          <w:fldChar w:fldCharType="end"/>
        </w:r>
      </w:hyperlink>
    </w:p>
    <w:p w:rsidR="00C3424E" w:rsidRPr="001404C7" w:rsidRDefault="00207D63" w:rsidP="001404C7">
      <w:pPr>
        <w:pStyle w:val="TOC2"/>
        <w:spacing w:line="20" w:lineRule="atLeast"/>
        <w:rPr>
          <w:rFonts w:cstheme="minorBidi"/>
          <w:lang w:val="en-US"/>
        </w:rPr>
      </w:pPr>
      <w:hyperlink w:anchor="_Toc475524247" w:history="1">
        <w:r w:rsidR="00C3424E" w:rsidRPr="001404C7">
          <w:rPr>
            <w:rStyle w:val="Hyperlink"/>
            <w:rFonts w:ascii="Myriad Pro" w:hAnsi="Myriad Pro"/>
          </w:rPr>
          <w:t>2.2.</w:t>
        </w:r>
        <w:r w:rsidR="00C3424E" w:rsidRPr="001404C7">
          <w:rPr>
            <w:rFonts w:cstheme="minorBidi"/>
            <w:lang w:val="en-US"/>
          </w:rPr>
          <w:tab/>
        </w:r>
        <w:r w:rsidR="00C3424E" w:rsidRPr="001404C7">
          <w:rPr>
            <w:rStyle w:val="Hyperlink"/>
            <w:rFonts w:ascii="Myriad Pro" w:hAnsi="Myriad Pro"/>
          </w:rPr>
          <w:t>Показатељи развијености тржишта поштанских услуга у Републици Србији</w:t>
        </w:r>
        <w:r w:rsidR="00C3424E" w:rsidRPr="001404C7">
          <w:rPr>
            <w:webHidden/>
          </w:rPr>
          <w:tab/>
        </w:r>
        <w:r w:rsidR="00C3424E" w:rsidRPr="001404C7">
          <w:rPr>
            <w:webHidden/>
          </w:rPr>
          <w:fldChar w:fldCharType="begin"/>
        </w:r>
        <w:r w:rsidR="00C3424E" w:rsidRPr="001404C7">
          <w:rPr>
            <w:webHidden/>
          </w:rPr>
          <w:instrText xml:space="preserve"> PAGEREF _Toc475524247 \h </w:instrText>
        </w:r>
        <w:r w:rsidR="00C3424E" w:rsidRPr="001404C7">
          <w:rPr>
            <w:webHidden/>
          </w:rPr>
        </w:r>
        <w:r w:rsidR="00C3424E" w:rsidRPr="001404C7">
          <w:rPr>
            <w:webHidden/>
          </w:rPr>
          <w:fldChar w:fldCharType="separate"/>
        </w:r>
        <w:r w:rsidR="002973BE">
          <w:rPr>
            <w:webHidden/>
          </w:rPr>
          <w:t>8</w:t>
        </w:r>
        <w:r w:rsidR="00C3424E" w:rsidRPr="001404C7">
          <w:rPr>
            <w:webHidden/>
          </w:rPr>
          <w:fldChar w:fldCharType="end"/>
        </w:r>
      </w:hyperlink>
    </w:p>
    <w:p w:rsidR="00C3424E" w:rsidRPr="001404C7" w:rsidRDefault="00207D63" w:rsidP="001404C7">
      <w:pPr>
        <w:pStyle w:val="TOC2"/>
        <w:spacing w:line="20" w:lineRule="atLeast"/>
        <w:rPr>
          <w:rFonts w:cstheme="minorBidi"/>
          <w:lang w:val="en-US"/>
        </w:rPr>
      </w:pPr>
      <w:hyperlink w:anchor="_Toc475524248" w:history="1">
        <w:r w:rsidR="00C3424E" w:rsidRPr="001404C7">
          <w:rPr>
            <w:rStyle w:val="Hyperlink"/>
            <w:rFonts w:ascii="Myriad Pro" w:hAnsi="Myriad Pro"/>
          </w:rPr>
          <w:t>2.3.</w:t>
        </w:r>
        <w:r w:rsidR="00C3424E" w:rsidRPr="001404C7">
          <w:rPr>
            <w:rFonts w:cstheme="minorBidi"/>
            <w:lang w:val="en-US"/>
          </w:rPr>
          <w:tab/>
        </w:r>
        <w:r w:rsidR="00C3424E" w:rsidRPr="001404C7">
          <w:rPr>
            <w:rStyle w:val="Hyperlink"/>
            <w:rFonts w:ascii="Myriad Pro" w:hAnsi="Myriad Pro"/>
          </w:rPr>
          <w:t>Уређеност тржишта поштанских услуга у Републици Србији</w:t>
        </w:r>
        <w:r w:rsidR="00C3424E" w:rsidRPr="001404C7">
          <w:rPr>
            <w:webHidden/>
          </w:rPr>
          <w:tab/>
        </w:r>
        <w:r w:rsidR="00C3424E" w:rsidRPr="001404C7">
          <w:rPr>
            <w:webHidden/>
          </w:rPr>
          <w:fldChar w:fldCharType="begin"/>
        </w:r>
        <w:r w:rsidR="00C3424E" w:rsidRPr="001404C7">
          <w:rPr>
            <w:webHidden/>
          </w:rPr>
          <w:instrText xml:space="preserve"> PAGEREF _Toc475524248 \h </w:instrText>
        </w:r>
        <w:r w:rsidR="00C3424E" w:rsidRPr="001404C7">
          <w:rPr>
            <w:webHidden/>
          </w:rPr>
        </w:r>
        <w:r w:rsidR="00C3424E" w:rsidRPr="001404C7">
          <w:rPr>
            <w:webHidden/>
          </w:rPr>
          <w:fldChar w:fldCharType="separate"/>
        </w:r>
        <w:r w:rsidR="002973BE">
          <w:rPr>
            <w:webHidden/>
          </w:rPr>
          <w:t>15</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49" w:history="1">
        <w:r w:rsidR="00C3424E" w:rsidRPr="001404C7">
          <w:rPr>
            <w:rStyle w:val="Hyperlink"/>
            <w:rFonts w:ascii="Myriad Pro" w:hAnsi="Myriad Pro" w:cs="Calibri"/>
          </w:rPr>
          <w:t>2.3.1.</w:t>
        </w:r>
        <w:r w:rsidR="00C3424E" w:rsidRPr="001404C7">
          <w:rPr>
            <w:rFonts w:cstheme="minorBidi"/>
            <w:lang w:val="en-US"/>
          </w:rPr>
          <w:tab/>
        </w:r>
        <w:r w:rsidR="00C3424E" w:rsidRPr="001404C7">
          <w:rPr>
            <w:rStyle w:val="Hyperlink"/>
            <w:rFonts w:ascii="Myriad Pro" w:hAnsi="Myriad Pro" w:cs="Calibri"/>
          </w:rPr>
          <w:t>Законска регулатива</w:t>
        </w:r>
        <w:r w:rsidR="00C3424E" w:rsidRPr="001404C7">
          <w:rPr>
            <w:webHidden/>
          </w:rPr>
          <w:tab/>
        </w:r>
        <w:r w:rsidR="00C3424E" w:rsidRPr="001404C7">
          <w:rPr>
            <w:webHidden/>
          </w:rPr>
          <w:fldChar w:fldCharType="begin"/>
        </w:r>
        <w:r w:rsidR="00C3424E" w:rsidRPr="001404C7">
          <w:rPr>
            <w:webHidden/>
          </w:rPr>
          <w:instrText xml:space="preserve"> PAGEREF _Toc475524249 \h </w:instrText>
        </w:r>
        <w:r w:rsidR="00C3424E" w:rsidRPr="001404C7">
          <w:rPr>
            <w:webHidden/>
          </w:rPr>
        </w:r>
        <w:r w:rsidR="00C3424E" w:rsidRPr="001404C7">
          <w:rPr>
            <w:webHidden/>
          </w:rPr>
          <w:fldChar w:fldCharType="separate"/>
        </w:r>
        <w:r w:rsidR="002973BE">
          <w:rPr>
            <w:webHidden/>
          </w:rPr>
          <w:t>15</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50" w:history="1">
        <w:r w:rsidR="00C3424E" w:rsidRPr="001404C7">
          <w:rPr>
            <w:rStyle w:val="Hyperlink"/>
            <w:rFonts w:ascii="Myriad Pro" w:hAnsi="Myriad Pro" w:cs="Calibri"/>
          </w:rPr>
          <w:t>2.3.2.</w:t>
        </w:r>
        <w:r w:rsidR="00C3424E" w:rsidRPr="001404C7">
          <w:rPr>
            <w:rFonts w:cstheme="minorBidi"/>
            <w:lang w:val="en-US"/>
          </w:rPr>
          <w:tab/>
        </w:r>
        <w:r w:rsidR="00C3424E" w:rsidRPr="001404C7">
          <w:rPr>
            <w:rStyle w:val="Hyperlink"/>
            <w:rFonts w:ascii="Myriad Pro" w:hAnsi="Myriad Pro" w:cs="Calibri"/>
          </w:rPr>
          <w:t>Улога националног регулаторног тела</w:t>
        </w:r>
        <w:r w:rsidR="00C3424E" w:rsidRPr="001404C7">
          <w:rPr>
            <w:webHidden/>
          </w:rPr>
          <w:tab/>
        </w:r>
        <w:r w:rsidR="00C3424E" w:rsidRPr="001404C7">
          <w:rPr>
            <w:webHidden/>
          </w:rPr>
          <w:fldChar w:fldCharType="begin"/>
        </w:r>
        <w:r w:rsidR="00C3424E" w:rsidRPr="001404C7">
          <w:rPr>
            <w:webHidden/>
          </w:rPr>
          <w:instrText xml:space="preserve"> PAGEREF _Toc475524250 \h </w:instrText>
        </w:r>
        <w:r w:rsidR="00C3424E" w:rsidRPr="001404C7">
          <w:rPr>
            <w:webHidden/>
          </w:rPr>
        </w:r>
        <w:r w:rsidR="00C3424E" w:rsidRPr="001404C7">
          <w:rPr>
            <w:webHidden/>
          </w:rPr>
          <w:fldChar w:fldCharType="separate"/>
        </w:r>
        <w:r w:rsidR="002973BE">
          <w:rPr>
            <w:webHidden/>
          </w:rPr>
          <w:t>18</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51" w:history="1">
        <w:r w:rsidR="00C3424E" w:rsidRPr="001404C7">
          <w:rPr>
            <w:rStyle w:val="Hyperlink"/>
            <w:rFonts w:ascii="Myriad Pro" w:hAnsi="Myriad Pro" w:cs="Calibri"/>
          </w:rPr>
          <w:t>2.3.3.</w:t>
        </w:r>
        <w:r w:rsidR="00C3424E" w:rsidRPr="001404C7">
          <w:rPr>
            <w:rFonts w:cstheme="minorBidi"/>
            <w:lang w:val="en-US"/>
          </w:rPr>
          <w:tab/>
        </w:r>
        <w:r w:rsidR="00C3424E" w:rsidRPr="001404C7">
          <w:rPr>
            <w:rStyle w:val="Hyperlink"/>
            <w:rFonts w:ascii="Myriad Pro" w:hAnsi="Myriad Pro" w:cs="Calibri"/>
          </w:rPr>
          <w:t>Отвореност тржишта поштанских услуга у Републици Србији</w:t>
        </w:r>
        <w:r w:rsidR="00C3424E" w:rsidRPr="001404C7">
          <w:rPr>
            <w:webHidden/>
          </w:rPr>
          <w:tab/>
        </w:r>
        <w:r w:rsidR="00C3424E" w:rsidRPr="001404C7">
          <w:rPr>
            <w:webHidden/>
          </w:rPr>
          <w:fldChar w:fldCharType="begin"/>
        </w:r>
        <w:r w:rsidR="00C3424E" w:rsidRPr="001404C7">
          <w:rPr>
            <w:webHidden/>
          </w:rPr>
          <w:instrText xml:space="preserve"> PAGEREF _Toc475524251 \h </w:instrText>
        </w:r>
        <w:r w:rsidR="00C3424E" w:rsidRPr="001404C7">
          <w:rPr>
            <w:webHidden/>
          </w:rPr>
        </w:r>
        <w:r w:rsidR="00C3424E" w:rsidRPr="001404C7">
          <w:rPr>
            <w:webHidden/>
          </w:rPr>
          <w:fldChar w:fldCharType="separate"/>
        </w:r>
        <w:r w:rsidR="002973BE">
          <w:rPr>
            <w:webHidden/>
          </w:rPr>
          <w:t>20</w:t>
        </w:r>
        <w:r w:rsidR="00C3424E" w:rsidRPr="001404C7">
          <w:rPr>
            <w:webHidden/>
          </w:rPr>
          <w:fldChar w:fldCharType="end"/>
        </w:r>
      </w:hyperlink>
    </w:p>
    <w:p w:rsidR="00C3424E" w:rsidRPr="001404C7" w:rsidRDefault="00207D63" w:rsidP="001404C7">
      <w:pPr>
        <w:pStyle w:val="TOC2"/>
        <w:spacing w:line="20" w:lineRule="atLeast"/>
        <w:rPr>
          <w:rFonts w:cstheme="minorBidi"/>
          <w:lang w:val="en-US"/>
        </w:rPr>
      </w:pPr>
      <w:hyperlink w:anchor="_Toc475524252" w:history="1">
        <w:r w:rsidR="00C3424E" w:rsidRPr="001404C7">
          <w:rPr>
            <w:rStyle w:val="Hyperlink"/>
            <w:rFonts w:ascii="Myriad Pro" w:hAnsi="Myriad Pro"/>
          </w:rPr>
          <w:t>2.4.</w:t>
        </w:r>
        <w:r w:rsidR="00C3424E" w:rsidRPr="001404C7">
          <w:rPr>
            <w:rFonts w:cstheme="minorBidi"/>
            <w:lang w:val="en-US"/>
          </w:rPr>
          <w:tab/>
        </w:r>
        <w:r w:rsidR="00C3424E" w:rsidRPr="001404C7">
          <w:rPr>
            <w:rStyle w:val="Hyperlink"/>
            <w:rFonts w:ascii="Myriad Pro" w:hAnsi="Myriad Pro"/>
          </w:rPr>
          <w:t>Позиција јавног поштанског оператора</w:t>
        </w:r>
        <w:r w:rsidR="00C3424E" w:rsidRPr="001404C7">
          <w:rPr>
            <w:webHidden/>
          </w:rPr>
          <w:tab/>
        </w:r>
        <w:r w:rsidR="00C3424E" w:rsidRPr="001404C7">
          <w:rPr>
            <w:webHidden/>
          </w:rPr>
          <w:fldChar w:fldCharType="begin"/>
        </w:r>
        <w:r w:rsidR="00C3424E" w:rsidRPr="001404C7">
          <w:rPr>
            <w:webHidden/>
          </w:rPr>
          <w:instrText xml:space="preserve"> PAGEREF _Toc475524252 \h </w:instrText>
        </w:r>
        <w:r w:rsidR="00C3424E" w:rsidRPr="001404C7">
          <w:rPr>
            <w:webHidden/>
          </w:rPr>
        </w:r>
        <w:r w:rsidR="00C3424E" w:rsidRPr="001404C7">
          <w:rPr>
            <w:webHidden/>
          </w:rPr>
          <w:fldChar w:fldCharType="separate"/>
        </w:r>
        <w:r w:rsidR="002973BE">
          <w:rPr>
            <w:webHidden/>
          </w:rPr>
          <w:t>22</w:t>
        </w:r>
        <w:r w:rsidR="00C3424E" w:rsidRPr="001404C7">
          <w:rPr>
            <w:webHidden/>
          </w:rPr>
          <w:fldChar w:fldCharType="end"/>
        </w:r>
      </w:hyperlink>
    </w:p>
    <w:p w:rsidR="00C3424E" w:rsidRPr="001404C7" w:rsidRDefault="00207D63" w:rsidP="001404C7">
      <w:pPr>
        <w:pStyle w:val="TOC1"/>
        <w:rPr>
          <w:rFonts w:cstheme="minorBidi"/>
          <w:lang w:val="en-US"/>
        </w:rPr>
      </w:pPr>
      <w:hyperlink w:anchor="_Toc475524253" w:history="1">
        <w:r w:rsidR="00C3424E" w:rsidRPr="001404C7">
          <w:rPr>
            <w:rStyle w:val="Hyperlink"/>
            <w:rFonts w:ascii="Myriad Pro" w:hAnsi="Myriad Pro"/>
            <w:b w:val="0"/>
          </w:rPr>
          <w:t>3.</w:t>
        </w:r>
        <w:r w:rsidR="00C3424E" w:rsidRPr="001404C7">
          <w:rPr>
            <w:rFonts w:cstheme="minorBidi"/>
            <w:lang w:val="en-US"/>
          </w:rPr>
          <w:tab/>
        </w:r>
        <w:r w:rsidR="00C3424E" w:rsidRPr="001404C7">
          <w:rPr>
            <w:rStyle w:val="Hyperlink"/>
            <w:rFonts w:ascii="Myriad Pro" w:hAnsi="Myriad Pro"/>
            <w:b w:val="0"/>
            <w:lang w:val="sr-Cyrl-RS"/>
          </w:rPr>
          <w:t>ТЕНДЕНЦИЈЕ РАЗВОЈА ПОШТАНСКОГ САОБРАЋАЈА</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_Toc475524253 \h </w:instrText>
        </w:r>
        <w:r w:rsidR="00C3424E" w:rsidRPr="001404C7">
          <w:rPr>
            <w:b w:val="0"/>
            <w:webHidden/>
          </w:rPr>
        </w:r>
        <w:r w:rsidR="00C3424E" w:rsidRPr="001404C7">
          <w:rPr>
            <w:b w:val="0"/>
            <w:webHidden/>
          </w:rPr>
          <w:fldChar w:fldCharType="separate"/>
        </w:r>
        <w:r w:rsidR="002973BE">
          <w:rPr>
            <w:b w:val="0"/>
            <w:webHidden/>
          </w:rPr>
          <w:t>24</w:t>
        </w:r>
        <w:r w:rsidR="00C3424E" w:rsidRPr="001404C7">
          <w:rPr>
            <w:b w:val="0"/>
            <w:webHidden/>
          </w:rPr>
          <w:fldChar w:fldCharType="end"/>
        </w:r>
      </w:hyperlink>
    </w:p>
    <w:p w:rsidR="00C3424E" w:rsidRPr="001404C7" w:rsidRDefault="00207D63" w:rsidP="001404C7">
      <w:pPr>
        <w:pStyle w:val="TOC2"/>
        <w:rPr>
          <w:rFonts w:cstheme="minorBidi"/>
          <w:lang w:val="en-US"/>
        </w:rPr>
      </w:pPr>
      <w:hyperlink w:anchor="_Toc475524254" w:history="1">
        <w:r w:rsidR="00C3424E" w:rsidRPr="001404C7">
          <w:rPr>
            <w:rStyle w:val="Hyperlink"/>
            <w:rFonts w:ascii="Myriad Pro" w:hAnsi="Myriad Pro"/>
          </w:rPr>
          <w:t>3.1.</w:t>
        </w:r>
        <w:r w:rsidR="00C3424E" w:rsidRPr="001404C7">
          <w:rPr>
            <w:rFonts w:cstheme="minorBidi"/>
            <w:lang w:val="en-US"/>
          </w:rPr>
          <w:tab/>
        </w:r>
        <w:r w:rsidR="00C3424E" w:rsidRPr="001404C7">
          <w:rPr>
            <w:rStyle w:val="Hyperlink"/>
            <w:rFonts w:ascii="Myriad Pro" w:hAnsi="Myriad Pro"/>
          </w:rPr>
          <w:t>Глобални развој поштанског тржишта</w:t>
        </w:r>
        <w:r w:rsidR="00C3424E" w:rsidRPr="001404C7">
          <w:rPr>
            <w:webHidden/>
          </w:rPr>
          <w:tab/>
        </w:r>
        <w:r w:rsidR="00C3424E" w:rsidRPr="001404C7">
          <w:rPr>
            <w:webHidden/>
          </w:rPr>
          <w:fldChar w:fldCharType="begin"/>
        </w:r>
        <w:r w:rsidR="00C3424E" w:rsidRPr="001404C7">
          <w:rPr>
            <w:webHidden/>
          </w:rPr>
          <w:instrText xml:space="preserve"> PAGEREF _Toc475524254 \h </w:instrText>
        </w:r>
        <w:r w:rsidR="00C3424E" w:rsidRPr="001404C7">
          <w:rPr>
            <w:webHidden/>
          </w:rPr>
        </w:r>
        <w:r w:rsidR="00C3424E" w:rsidRPr="001404C7">
          <w:rPr>
            <w:webHidden/>
          </w:rPr>
          <w:fldChar w:fldCharType="separate"/>
        </w:r>
        <w:r w:rsidR="002973BE">
          <w:rPr>
            <w:webHidden/>
          </w:rPr>
          <w:t>24</w:t>
        </w:r>
        <w:r w:rsidR="00C3424E" w:rsidRPr="001404C7">
          <w:rPr>
            <w:webHidden/>
          </w:rPr>
          <w:fldChar w:fldCharType="end"/>
        </w:r>
      </w:hyperlink>
    </w:p>
    <w:p w:rsidR="00C3424E" w:rsidRPr="001404C7" w:rsidRDefault="00207D63" w:rsidP="001404C7">
      <w:pPr>
        <w:pStyle w:val="TOC2"/>
        <w:rPr>
          <w:rFonts w:cstheme="minorBidi"/>
          <w:lang w:val="en-US"/>
        </w:rPr>
      </w:pPr>
      <w:hyperlink w:anchor="_Toc475524255" w:history="1">
        <w:r w:rsidR="00C3424E" w:rsidRPr="001404C7">
          <w:rPr>
            <w:rStyle w:val="Hyperlink"/>
            <w:rFonts w:ascii="Myriad Pro" w:hAnsi="Myriad Pro"/>
          </w:rPr>
          <w:t>3.2.</w:t>
        </w:r>
        <w:r w:rsidR="00C3424E" w:rsidRPr="001404C7">
          <w:rPr>
            <w:rFonts w:cstheme="minorBidi"/>
            <w:lang w:val="en-US"/>
          </w:rPr>
          <w:tab/>
        </w:r>
        <w:r w:rsidR="00C3424E" w:rsidRPr="001404C7">
          <w:rPr>
            <w:rStyle w:val="Hyperlink"/>
            <w:rFonts w:ascii="Myriad Pro" w:hAnsi="Myriad Pro"/>
          </w:rPr>
          <w:t>Правци развоја поштанског саобраћаја у Европи</w:t>
        </w:r>
        <w:r w:rsidR="00C3424E" w:rsidRPr="001404C7">
          <w:rPr>
            <w:webHidden/>
          </w:rPr>
          <w:tab/>
        </w:r>
        <w:r w:rsidR="00C3424E" w:rsidRPr="001404C7">
          <w:rPr>
            <w:webHidden/>
          </w:rPr>
          <w:fldChar w:fldCharType="begin"/>
        </w:r>
        <w:r w:rsidR="00C3424E" w:rsidRPr="001404C7">
          <w:rPr>
            <w:webHidden/>
          </w:rPr>
          <w:instrText xml:space="preserve"> PAGEREF _Toc475524255 \h </w:instrText>
        </w:r>
        <w:r w:rsidR="00C3424E" w:rsidRPr="001404C7">
          <w:rPr>
            <w:webHidden/>
          </w:rPr>
        </w:r>
        <w:r w:rsidR="00C3424E" w:rsidRPr="001404C7">
          <w:rPr>
            <w:webHidden/>
          </w:rPr>
          <w:fldChar w:fldCharType="separate"/>
        </w:r>
        <w:r w:rsidR="002973BE">
          <w:rPr>
            <w:webHidden/>
          </w:rPr>
          <w:t>31</w:t>
        </w:r>
        <w:r w:rsidR="00C3424E" w:rsidRPr="001404C7">
          <w:rPr>
            <w:webHidden/>
          </w:rPr>
          <w:fldChar w:fldCharType="end"/>
        </w:r>
      </w:hyperlink>
    </w:p>
    <w:p w:rsidR="00C3424E" w:rsidRPr="001404C7" w:rsidRDefault="00207D63" w:rsidP="001404C7">
      <w:pPr>
        <w:pStyle w:val="TOC2"/>
        <w:rPr>
          <w:rFonts w:cstheme="minorBidi"/>
          <w:lang w:val="en-US"/>
        </w:rPr>
      </w:pPr>
      <w:hyperlink w:anchor="_Toc475524256" w:history="1">
        <w:r w:rsidR="00C3424E" w:rsidRPr="001404C7">
          <w:rPr>
            <w:rStyle w:val="Hyperlink"/>
            <w:rFonts w:ascii="Myriad Pro" w:hAnsi="Myriad Pro"/>
          </w:rPr>
          <w:t>3.3.</w:t>
        </w:r>
        <w:r w:rsidR="00C3424E" w:rsidRPr="001404C7">
          <w:rPr>
            <w:rFonts w:cstheme="minorBidi"/>
            <w:lang w:val="en-US"/>
          </w:rPr>
          <w:tab/>
        </w:r>
        <w:r w:rsidR="00C3424E" w:rsidRPr="001404C7">
          <w:rPr>
            <w:rStyle w:val="Hyperlink"/>
            <w:rFonts w:ascii="Myriad Pro" w:hAnsi="Myriad Pro"/>
          </w:rPr>
          <w:t>Нове услуге и трендови у поштанском саобраћају</w:t>
        </w:r>
        <w:r w:rsidR="00C3424E" w:rsidRPr="001404C7">
          <w:rPr>
            <w:webHidden/>
          </w:rPr>
          <w:tab/>
        </w:r>
        <w:r w:rsidR="00C3424E" w:rsidRPr="001404C7">
          <w:rPr>
            <w:webHidden/>
          </w:rPr>
          <w:fldChar w:fldCharType="begin"/>
        </w:r>
        <w:r w:rsidR="00C3424E" w:rsidRPr="001404C7">
          <w:rPr>
            <w:webHidden/>
          </w:rPr>
          <w:instrText xml:space="preserve"> PAGEREF _Toc475524256 \h </w:instrText>
        </w:r>
        <w:r w:rsidR="00C3424E" w:rsidRPr="001404C7">
          <w:rPr>
            <w:webHidden/>
          </w:rPr>
        </w:r>
        <w:r w:rsidR="00C3424E" w:rsidRPr="001404C7">
          <w:rPr>
            <w:webHidden/>
          </w:rPr>
          <w:fldChar w:fldCharType="separate"/>
        </w:r>
        <w:r w:rsidR="002973BE">
          <w:rPr>
            <w:webHidden/>
          </w:rPr>
          <w:t>33</w:t>
        </w:r>
        <w:r w:rsidR="00C3424E" w:rsidRPr="001404C7">
          <w:rPr>
            <w:webHidden/>
          </w:rPr>
          <w:fldChar w:fldCharType="end"/>
        </w:r>
      </w:hyperlink>
    </w:p>
    <w:p w:rsidR="00C3424E" w:rsidRPr="001404C7" w:rsidRDefault="00207D63" w:rsidP="001404C7">
      <w:pPr>
        <w:pStyle w:val="TOC1"/>
        <w:rPr>
          <w:rFonts w:cstheme="minorBidi"/>
          <w:lang w:val="en-US"/>
        </w:rPr>
      </w:pPr>
      <w:hyperlink w:anchor="_Toc475524257" w:history="1">
        <w:r w:rsidR="00C3424E" w:rsidRPr="001404C7">
          <w:rPr>
            <w:rStyle w:val="Hyperlink"/>
            <w:rFonts w:ascii="Myriad Pro" w:hAnsi="Myriad Pro"/>
            <w:b w:val="0"/>
          </w:rPr>
          <w:t>4.</w:t>
        </w:r>
        <w:r w:rsidR="00C3424E" w:rsidRPr="001404C7">
          <w:rPr>
            <w:rFonts w:cstheme="minorBidi"/>
            <w:lang w:val="en-US"/>
          </w:rPr>
          <w:tab/>
        </w:r>
        <w:r w:rsidR="00C3424E" w:rsidRPr="001404C7">
          <w:rPr>
            <w:rStyle w:val="Hyperlink"/>
            <w:rFonts w:ascii="Myriad Pro" w:hAnsi="Myriad Pro"/>
            <w:b w:val="0"/>
            <w:lang w:val="sr-Cyrl-RS"/>
          </w:rPr>
          <w:t>СТРАТЕГИЈА РАЗВОЈА ПОШТАНСКИХ УСЛУГА У СРБИЈИ</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_Toc475524257 \h </w:instrText>
        </w:r>
        <w:r w:rsidR="00C3424E" w:rsidRPr="001404C7">
          <w:rPr>
            <w:b w:val="0"/>
            <w:webHidden/>
          </w:rPr>
        </w:r>
        <w:r w:rsidR="00C3424E" w:rsidRPr="001404C7">
          <w:rPr>
            <w:b w:val="0"/>
            <w:webHidden/>
          </w:rPr>
          <w:fldChar w:fldCharType="separate"/>
        </w:r>
        <w:r w:rsidR="002973BE">
          <w:rPr>
            <w:b w:val="0"/>
            <w:webHidden/>
          </w:rPr>
          <w:t>37</w:t>
        </w:r>
        <w:r w:rsidR="00C3424E" w:rsidRPr="001404C7">
          <w:rPr>
            <w:b w:val="0"/>
            <w:webHidden/>
          </w:rPr>
          <w:fldChar w:fldCharType="end"/>
        </w:r>
      </w:hyperlink>
    </w:p>
    <w:p w:rsidR="00C3424E" w:rsidRPr="001404C7" w:rsidRDefault="00207D63" w:rsidP="001404C7">
      <w:pPr>
        <w:pStyle w:val="TOC2"/>
        <w:spacing w:line="20" w:lineRule="atLeast"/>
        <w:rPr>
          <w:rFonts w:cstheme="minorBidi"/>
          <w:lang w:val="en-US"/>
        </w:rPr>
      </w:pPr>
      <w:hyperlink w:anchor="_Toc475524258" w:history="1">
        <w:r w:rsidR="00C3424E" w:rsidRPr="001404C7">
          <w:rPr>
            <w:rStyle w:val="Hyperlink"/>
            <w:rFonts w:ascii="Myriad Pro" w:hAnsi="Myriad Pro"/>
          </w:rPr>
          <w:t>4.1.</w:t>
        </w:r>
        <w:r w:rsidR="00C3424E" w:rsidRPr="001404C7">
          <w:rPr>
            <w:rFonts w:cstheme="minorBidi"/>
            <w:lang w:val="en-US"/>
          </w:rPr>
          <w:tab/>
        </w:r>
        <w:r w:rsidR="00C3424E" w:rsidRPr="001404C7">
          <w:rPr>
            <w:rStyle w:val="Hyperlink"/>
            <w:rFonts w:ascii="Myriad Pro" w:hAnsi="Myriad Pro"/>
          </w:rPr>
          <w:t>Оквири за дефинисање стратегије развоја поштанских услуга</w:t>
        </w:r>
        <w:r w:rsidR="00C3424E" w:rsidRPr="001404C7">
          <w:rPr>
            <w:webHidden/>
          </w:rPr>
          <w:tab/>
        </w:r>
        <w:r w:rsidR="00C3424E" w:rsidRPr="001404C7">
          <w:rPr>
            <w:webHidden/>
          </w:rPr>
          <w:fldChar w:fldCharType="begin"/>
        </w:r>
        <w:r w:rsidR="00C3424E" w:rsidRPr="001404C7">
          <w:rPr>
            <w:webHidden/>
          </w:rPr>
          <w:instrText xml:space="preserve"> PAGEREF _Toc475524258 \h </w:instrText>
        </w:r>
        <w:r w:rsidR="00C3424E" w:rsidRPr="001404C7">
          <w:rPr>
            <w:webHidden/>
          </w:rPr>
        </w:r>
        <w:r w:rsidR="00C3424E" w:rsidRPr="001404C7">
          <w:rPr>
            <w:webHidden/>
          </w:rPr>
          <w:fldChar w:fldCharType="separate"/>
        </w:r>
        <w:r w:rsidR="002973BE">
          <w:rPr>
            <w:webHidden/>
          </w:rPr>
          <w:t>37</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59" w:history="1">
        <w:r w:rsidR="00C3424E" w:rsidRPr="001404C7">
          <w:rPr>
            <w:rStyle w:val="Hyperlink"/>
            <w:rFonts w:ascii="Myriad Pro" w:hAnsi="Myriad Pro" w:cs="Calibri"/>
          </w:rPr>
          <w:t>4.1.1.</w:t>
        </w:r>
        <w:r w:rsidR="00C3424E" w:rsidRPr="001404C7">
          <w:rPr>
            <w:rFonts w:cstheme="minorBidi"/>
            <w:lang w:val="en-US"/>
          </w:rPr>
          <w:tab/>
        </w:r>
        <w:r w:rsidR="00C3424E" w:rsidRPr="001404C7">
          <w:rPr>
            <w:rStyle w:val="Hyperlink"/>
            <w:rFonts w:ascii="Myriad Pro" w:hAnsi="Myriad Pro" w:cs="Calibri"/>
          </w:rPr>
          <w:t>SWOT</w:t>
        </w:r>
        <w:r w:rsidR="00C3424E" w:rsidRPr="001404C7">
          <w:rPr>
            <w:rStyle w:val="Hyperlink"/>
            <w:rFonts w:ascii="Myriad Pro" w:hAnsi="Myriad Pro" w:cs="Calibri"/>
            <w:lang w:val="ru-RU"/>
          </w:rPr>
          <w:t xml:space="preserve"> </w:t>
        </w:r>
        <w:r w:rsidR="00C3424E" w:rsidRPr="001404C7">
          <w:rPr>
            <w:rStyle w:val="Hyperlink"/>
            <w:rFonts w:ascii="Myriad Pro" w:hAnsi="Myriad Pro" w:cs="Calibri"/>
          </w:rPr>
          <w:t>анализа поштанских услуга у Републици Србији</w:t>
        </w:r>
        <w:r w:rsidR="00C3424E" w:rsidRPr="001404C7">
          <w:rPr>
            <w:webHidden/>
          </w:rPr>
          <w:tab/>
        </w:r>
        <w:r w:rsidR="00C3424E" w:rsidRPr="001404C7">
          <w:rPr>
            <w:webHidden/>
          </w:rPr>
          <w:fldChar w:fldCharType="begin"/>
        </w:r>
        <w:r w:rsidR="00C3424E" w:rsidRPr="001404C7">
          <w:rPr>
            <w:webHidden/>
          </w:rPr>
          <w:instrText xml:space="preserve"> PAGEREF _Toc475524259 \h </w:instrText>
        </w:r>
        <w:r w:rsidR="00C3424E" w:rsidRPr="001404C7">
          <w:rPr>
            <w:webHidden/>
          </w:rPr>
        </w:r>
        <w:r w:rsidR="00C3424E" w:rsidRPr="001404C7">
          <w:rPr>
            <w:webHidden/>
          </w:rPr>
          <w:fldChar w:fldCharType="separate"/>
        </w:r>
        <w:r w:rsidR="002973BE">
          <w:rPr>
            <w:webHidden/>
          </w:rPr>
          <w:t>37</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0" w:history="1">
        <w:r w:rsidR="00C3424E" w:rsidRPr="001404C7">
          <w:rPr>
            <w:rStyle w:val="Hyperlink"/>
            <w:rFonts w:ascii="Myriad Pro" w:hAnsi="Myriad Pro" w:cs="Calibri"/>
          </w:rPr>
          <w:t>4.1.2.</w:t>
        </w:r>
        <w:r w:rsidR="00C3424E" w:rsidRPr="001404C7">
          <w:rPr>
            <w:rFonts w:cstheme="minorBidi"/>
            <w:lang w:val="en-US"/>
          </w:rPr>
          <w:tab/>
        </w:r>
        <w:r w:rsidR="00C3424E" w:rsidRPr="001404C7">
          <w:rPr>
            <w:rStyle w:val="Hyperlink"/>
            <w:rFonts w:ascii="Myriad Pro" w:hAnsi="Myriad Pro" w:cs="Calibri"/>
          </w:rPr>
          <w:t>Мисија, визија и стратешки циљеви</w:t>
        </w:r>
        <w:r w:rsidR="00C3424E" w:rsidRPr="001404C7">
          <w:rPr>
            <w:webHidden/>
          </w:rPr>
          <w:tab/>
        </w:r>
        <w:r w:rsidR="00C3424E" w:rsidRPr="001404C7">
          <w:rPr>
            <w:webHidden/>
          </w:rPr>
          <w:fldChar w:fldCharType="begin"/>
        </w:r>
        <w:r w:rsidR="00C3424E" w:rsidRPr="001404C7">
          <w:rPr>
            <w:webHidden/>
          </w:rPr>
          <w:instrText xml:space="preserve"> PAGEREF _Toc475524260 \h </w:instrText>
        </w:r>
        <w:r w:rsidR="00C3424E" w:rsidRPr="001404C7">
          <w:rPr>
            <w:webHidden/>
          </w:rPr>
        </w:r>
        <w:r w:rsidR="00C3424E" w:rsidRPr="001404C7">
          <w:rPr>
            <w:webHidden/>
          </w:rPr>
          <w:fldChar w:fldCharType="separate"/>
        </w:r>
        <w:r w:rsidR="002973BE">
          <w:rPr>
            <w:webHidden/>
          </w:rPr>
          <w:t>38</w:t>
        </w:r>
        <w:r w:rsidR="00C3424E" w:rsidRPr="001404C7">
          <w:rPr>
            <w:webHidden/>
          </w:rPr>
          <w:fldChar w:fldCharType="end"/>
        </w:r>
      </w:hyperlink>
    </w:p>
    <w:p w:rsidR="00C3424E" w:rsidRPr="001404C7" w:rsidRDefault="00207D63" w:rsidP="001404C7">
      <w:pPr>
        <w:pStyle w:val="TOC2"/>
        <w:spacing w:line="20" w:lineRule="atLeast"/>
        <w:rPr>
          <w:rFonts w:cstheme="minorBidi"/>
          <w:lang w:val="en-US"/>
        </w:rPr>
      </w:pPr>
      <w:hyperlink w:anchor="_Toc475524261" w:history="1">
        <w:r w:rsidR="00C3424E" w:rsidRPr="001404C7">
          <w:rPr>
            <w:rStyle w:val="Hyperlink"/>
            <w:rFonts w:ascii="Myriad Pro" w:hAnsi="Myriad Pro"/>
          </w:rPr>
          <w:t>4.2.</w:t>
        </w:r>
        <w:r w:rsidR="00C3424E" w:rsidRPr="001404C7">
          <w:rPr>
            <w:rFonts w:cstheme="minorBidi"/>
            <w:lang w:val="en-US"/>
          </w:rPr>
          <w:tab/>
        </w:r>
        <w:r w:rsidR="00C3424E" w:rsidRPr="001404C7">
          <w:rPr>
            <w:rStyle w:val="Hyperlink"/>
            <w:rFonts w:ascii="Myriad Pro" w:hAnsi="Myriad Pro"/>
          </w:rPr>
          <w:t>Стратегија развоја поштанских услуга</w:t>
        </w:r>
        <w:r w:rsidR="00C3424E" w:rsidRPr="001404C7">
          <w:rPr>
            <w:webHidden/>
          </w:rPr>
          <w:tab/>
        </w:r>
        <w:r w:rsidR="00C3424E" w:rsidRPr="001404C7">
          <w:rPr>
            <w:webHidden/>
          </w:rPr>
          <w:fldChar w:fldCharType="begin"/>
        </w:r>
        <w:r w:rsidR="00C3424E" w:rsidRPr="001404C7">
          <w:rPr>
            <w:webHidden/>
          </w:rPr>
          <w:instrText xml:space="preserve"> PAGEREF _Toc475524261 \h </w:instrText>
        </w:r>
        <w:r w:rsidR="00C3424E" w:rsidRPr="001404C7">
          <w:rPr>
            <w:webHidden/>
          </w:rPr>
        </w:r>
        <w:r w:rsidR="00C3424E" w:rsidRPr="001404C7">
          <w:rPr>
            <w:webHidden/>
          </w:rPr>
          <w:fldChar w:fldCharType="separate"/>
        </w:r>
        <w:r w:rsidR="002973BE">
          <w:rPr>
            <w:webHidden/>
          </w:rPr>
          <w:t>39</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2" w:history="1">
        <w:r w:rsidR="00C3424E" w:rsidRPr="001404C7">
          <w:rPr>
            <w:rStyle w:val="Hyperlink"/>
            <w:rFonts w:ascii="Myriad Pro" w:hAnsi="Myriad Pro" w:cs="Calibri"/>
          </w:rPr>
          <w:t>4.2.1.</w:t>
        </w:r>
        <w:r w:rsidR="00C3424E" w:rsidRPr="001404C7">
          <w:rPr>
            <w:rFonts w:cstheme="minorBidi"/>
            <w:lang w:val="en-US"/>
          </w:rPr>
          <w:tab/>
        </w:r>
        <w:r w:rsidR="00C3424E" w:rsidRPr="001404C7">
          <w:rPr>
            <w:rStyle w:val="Hyperlink"/>
            <w:rFonts w:ascii="Myriad Pro" w:hAnsi="Myriad Pro" w:cs="Calibri"/>
          </w:rPr>
          <w:t>Циљ 1. Развој поштанског тржишта сходно потребама привреде и грађана Републике Србије, а у складу са директивама Европске уније и препорукама Светског поштанског савеза</w:t>
        </w:r>
        <w:r w:rsidR="00C3424E" w:rsidRPr="001404C7">
          <w:rPr>
            <w:webHidden/>
          </w:rPr>
          <w:tab/>
        </w:r>
        <w:r w:rsidR="00C3424E" w:rsidRPr="001404C7">
          <w:rPr>
            <w:webHidden/>
          </w:rPr>
          <w:fldChar w:fldCharType="begin"/>
        </w:r>
        <w:r w:rsidR="00C3424E" w:rsidRPr="001404C7">
          <w:rPr>
            <w:webHidden/>
          </w:rPr>
          <w:instrText xml:space="preserve"> PAGEREF _Toc475524262 \h </w:instrText>
        </w:r>
        <w:r w:rsidR="00C3424E" w:rsidRPr="001404C7">
          <w:rPr>
            <w:webHidden/>
          </w:rPr>
        </w:r>
        <w:r w:rsidR="00C3424E" w:rsidRPr="001404C7">
          <w:rPr>
            <w:webHidden/>
          </w:rPr>
          <w:fldChar w:fldCharType="separate"/>
        </w:r>
        <w:r w:rsidR="002973BE">
          <w:rPr>
            <w:webHidden/>
          </w:rPr>
          <w:t>39</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3" w:history="1">
        <w:r w:rsidR="00C3424E" w:rsidRPr="001404C7">
          <w:rPr>
            <w:rStyle w:val="Hyperlink"/>
            <w:rFonts w:ascii="Myriad Pro" w:hAnsi="Myriad Pro"/>
          </w:rPr>
          <w:t>4.2.2.</w:t>
        </w:r>
        <w:r w:rsidR="00C3424E" w:rsidRPr="001404C7">
          <w:rPr>
            <w:rFonts w:cstheme="minorBidi"/>
            <w:lang w:val="en-US"/>
          </w:rPr>
          <w:tab/>
        </w:r>
        <w:r w:rsidR="00C3424E" w:rsidRPr="001404C7">
          <w:rPr>
            <w:rStyle w:val="Hyperlink"/>
            <w:rFonts w:ascii="Myriad Pro" w:hAnsi="Myriad Pro"/>
          </w:rPr>
          <w:t>Циљ 2. Развој одрживог универзалног поштанског сервиса у Републици Србији у складу са друштвеним, економским и технолошким окружењем</w:t>
        </w:r>
        <w:r w:rsidR="00C3424E" w:rsidRPr="001404C7">
          <w:rPr>
            <w:webHidden/>
          </w:rPr>
          <w:tab/>
        </w:r>
        <w:r w:rsidR="00C3424E" w:rsidRPr="001404C7">
          <w:rPr>
            <w:webHidden/>
          </w:rPr>
          <w:fldChar w:fldCharType="begin"/>
        </w:r>
        <w:r w:rsidR="00C3424E" w:rsidRPr="001404C7">
          <w:rPr>
            <w:webHidden/>
          </w:rPr>
          <w:instrText xml:space="preserve"> PAGEREF _Toc475524263 \h </w:instrText>
        </w:r>
        <w:r w:rsidR="00C3424E" w:rsidRPr="001404C7">
          <w:rPr>
            <w:webHidden/>
          </w:rPr>
        </w:r>
        <w:r w:rsidR="00C3424E" w:rsidRPr="001404C7">
          <w:rPr>
            <w:webHidden/>
          </w:rPr>
          <w:fldChar w:fldCharType="separate"/>
        </w:r>
        <w:r w:rsidR="002973BE">
          <w:rPr>
            <w:webHidden/>
          </w:rPr>
          <w:t>40</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4" w:history="1">
        <w:r w:rsidR="00C3424E" w:rsidRPr="001404C7">
          <w:rPr>
            <w:rStyle w:val="Hyperlink"/>
            <w:rFonts w:ascii="Myriad Pro" w:hAnsi="Myriad Pro"/>
          </w:rPr>
          <w:t>4.2.3.</w:t>
        </w:r>
        <w:r w:rsidR="00C3424E" w:rsidRPr="001404C7">
          <w:rPr>
            <w:rFonts w:cstheme="minorBidi"/>
            <w:lang w:val="en-US"/>
          </w:rPr>
          <w:tab/>
        </w:r>
        <w:r w:rsidR="00C3424E" w:rsidRPr="001404C7">
          <w:rPr>
            <w:rStyle w:val="Hyperlink"/>
            <w:rFonts w:ascii="Myriad Pro" w:hAnsi="Myriad Pro"/>
          </w:rPr>
          <w:t>Циљ 3. Иновација постојећих и развој модерних поштанских сервиса у Републици Србији кроз модернизацију и потпуно интегрисање производног портфолија.</w:t>
        </w:r>
        <w:r w:rsidR="00C3424E" w:rsidRPr="001404C7">
          <w:rPr>
            <w:webHidden/>
          </w:rPr>
          <w:tab/>
        </w:r>
        <w:r w:rsidR="00C3424E" w:rsidRPr="001404C7">
          <w:rPr>
            <w:webHidden/>
          </w:rPr>
          <w:fldChar w:fldCharType="begin"/>
        </w:r>
        <w:r w:rsidR="00C3424E" w:rsidRPr="001404C7">
          <w:rPr>
            <w:webHidden/>
          </w:rPr>
          <w:instrText xml:space="preserve"> PAGEREF _Toc475524264 \h </w:instrText>
        </w:r>
        <w:r w:rsidR="00C3424E" w:rsidRPr="001404C7">
          <w:rPr>
            <w:webHidden/>
          </w:rPr>
        </w:r>
        <w:r w:rsidR="00C3424E" w:rsidRPr="001404C7">
          <w:rPr>
            <w:webHidden/>
          </w:rPr>
          <w:fldChar w:fldCharType="separate"/>
        </w:r>
        <w:r w:rsidR="002973BE">
          <w:rPr>
            <w:webHidden/>
          </w:rPr>
          <w:t>42</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5" w:history="1">
        <w:r w:rsidR="00C3424E" w:rsidRPr="001404C7">
          <w:rPr>
            <w:rStyle w:val="Hyperlink"/>
            <w:rFonts w:ascii="Myriad Pro" w:hAnsi="Myriad Pro"/>
          </w:rPr>
          <w:t>4.2.4.</w:t>
        </w:r>
        <w:r w:rsidR="00C3424E" w:rsidRPr="001404C7">
          <w:rPr>
            <w:rFonts w:cstheme="minorBidi"/>
            <w:lang w:val="en-US"/>
          </w:rPr>
          <w:tab/>
        </w:r>
        <w:r w:rsidR="00C3424E" w:rsidRPr="001404C7">
          <w:rPr>
            <w:rStyle w:val="Hyperlink"/>
            <w:rFonts w:ascii="Myriad Pro" w:hAnsi="Myriad Pro"/>
          </w:rPr>
          <w:t>Циљ 4. Обезбеђење  ефикасног функционисања и одрживости поштанске мреже.</w:t>
        </w:r>
        <w:r w:rsidR="00C3424E" w:rsidRPr="001404C7">
          <w:rPr>
            <w:webHidden/>
          </w:rPr>
          <w:tab/>
        </w:r>
        <w:r w:rsidR="00C3424E" w:rsidRPr="001404C7">
          <w:rPr>
            <w:webHidden/>
          </w:rPr>
          <w:fldChar w:fldCharType="begin"/>
        </w:r>
        <w:r w:rsidR="00C3424E" w:rsidRPr="001404C7">
          <w:rPr>
            <w:webHidden/>
          </w:rPr>
          <w:instrText xml:space="preserve"> PAGEREF _Toc475524265 \h </w:instrText>
        </w:r>
        <w:r w:rsidR="00C3424E" w:rsidRPr="001404C7">
          <w:rPr>
            <w:webHidden/>
          </w:rPr>
        </w:r>
        <w:r w:rsidR="00C3424E" w:rsidRPr="001404C7">
          <w:rPr>
            <w:webHidden/>
          </w:rPr>
          <w:fldChar w:fldCharType="separate"/>
        </w:r>
        <w:r w:rsidR="002973BE">
          <w:rPr>
            <w:webHidden/>
          </w:rPr>
          <w:t>44</w:t>
        </w:r>
        <w:r w:rsidR="00C3424E" w:rsidRPr="001404C7">
          <w:rPr>
            <w:webHidden/>
          </w:rPr>
          <w:fldChar w:fldCharType="end"/>
        </w:r>
      </w:hyperlink>
    </w:p>
    <w:p w:rsidR="00C3424E" w:rsidRPr="001404C7" w:rsidRDefault="00207D63" w:rsidP="001404C7">
      <w:pPr>
        <w:pStyle w:val="TOC3"/>
        <w:rPr>
          <w:rFonts w:cstheme="minorBidi"/>
          <w:lang w:val="en-US"/>
        </w:rPr>
      </w:pPr>
      <w:hyperlink w:anchor="_Toc475524266" w:history="1">
        <w:r w:rsidR="00C3424E" w:rsidRPr="001404C7">
          <w:rPr>
            <w:rStyle w:val="Hyperlink"/>
            <w:rFonts w:ascii="Myriad Pro" w:hAnsi="Myriad Pro"/>
          </w:rPr>
          <w:t>4.2.5.</w:t>
        </w:r>
        <w:r w:rsidR="00C3424E" w:rsidRPr="001404C7">
          <w:rPr>
            <w:rFonts w:cstheme="minorBidi"/>
            <w:lang w:val="en-US"/>
          </w:rPr>
          <w:tab/>
        </w:r>
        <w:r w:rsidR="00C3424E" w:rsidRPr="001404C7">
          <w:rPr>
            <w:rStyle w:val="Hyperlink"/>
            <w:rFonts w:ascii="Myriad Pro" w:hAnsi="Myriad Pro"/>
          </w:rPr>
          <w:t>Циљ 5. Подстицање даљег одрживог и ефикасног функционисања поштанског сектора.</w:t>
        </w:r>
        <w:r w:rsidR="00C3424E" w:rsidRPr="001404C7">
          <w:rPr>
            <w:webHidden/>
          </w:rPr>
          <w:tab/>
        </w:r>
        <w:r w:rsidR="00C3424E" w:rsidRPr="001404C7">
          <w:rPr>
            <w:webHidden/>
          </w:rPr>
          <w:fldChar w:fldCharType="begin"/>
        </w:r>
        <w:r w:rsidR="00C3424E" w:rsidRPr="001404C7">
          <w:rPr>
            <w:webHidden/>
          </w:rPr>
          <w:instrText xml:space="preserve"> PAGEREF _Toc475524266 \h </w:instrText>
        </w:r>
        <w:r w:rsidR="00C3424E" w:rsidRPr="001404C7">
          <w:rPr>
            <w:webHidden/>
          </w:rPr>
        </w:r>
        <w:r w:rsidR="00C3424E" w:rsidRPr="001404C7">
          <w:rPr>
            <w:webHidden/>
          </w:rPr>
          <w:fldChar w:fldCharType="separate"/>
        </w:r>
        <w:r w:rsidR="002973BE">
          <w:rPr>
            <w:webHidden/>
          </w:rPr>
          <w:t>45</w:t>
        </w:r>
        <w:r w:rsidR="00C3424E" w:rsidRPr="001404C7">
          <w:rPr>
            <w:webHidden/>
          </w:rPr>
          <w:fldChar w:fldCharType="end"/>
        </w:r>
      </w:hyperlink>
    </w:p>
    <w:p w:rsidR="00C3424E" w:rsidRPr="001404C7" w:rsidRDefault="00207D63" w:rsidP="001404C7">
      <w:pPr>
        <w:pStyle w:val="TOC1"/>
        <w:rPr>
          <w:rFonts w:cstheme="minorBidi"/>
          <w:lang w:val="en-US"/>
        </w:rPr>
      </w:pPr>
      <w:hyperlink w:anchor="_Toc475524267" w:history="1">
        <w:r w:rsidR="00C3424E" w:rsidRPr="001404C7">
          <w:rPr>
            <w:rStyle w:val="Hyperlink"/>
            <w:rFonts w:ascii="Myriad Pro" w:hAnsi="Myriad Pro"/>
            <w:b w:val="0"/>
          </w:rPr>
          <w:t>5.</w:t>
        </w:r>
        <w:r w:rsidR="00C3424E" w:rsidRPr="001404C7">
          <w:rPr>
            <w:rFonts w:cstheme="minorBidi"/>
            <w:lang w:val="en-US"/>
          </w:rPr>
          <w:tab/>
        </w:r>
        <w:r w:rsidR="00C3424E" w:rsidRPr="001404C7">
          <w:rPr>
            <w:rStyle w:val="Hyperlink"/>
            <w:rFonts w:ascii="Myriad Pro" w:hAnsi="Myriad Pro"/>
            <w:b w:val="0"/>
            <w:lang w:val="sr-Cyrl-RS"/>
          </w:rPr>
          <w:t>АКЦИОНИ ПЛАН РЕАЛИЗАЦИЈЕ СТРАТЕГИЈЕ РАЗВОЈА ПОШТАНСКИХ УСЛУГА У СРБИЈИ</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_Toc475524267 \h </w:instrText>
        </w:r>
        <w:r w:rsidR="00C3424E" w:rsidRPr="001404C7">
          <w:rPr>
            <w:b w:val="0"/>
            <w:webHidden/>
          </w:rPr>
        </w:r>
        <w:r w:rsidR="00C3424E" w:rsidRPr="001404C7">
          <w:rPr>
            <w:b w:val="0"/>
            <w:webHidden/>
          </w:rPr>
          <w:fldChar w:fldCharType="separate"/>
        </w:r>
        <w:r w:rsidR="002973BE">
          <w:rPr>
            <w:b w:val="0"/>
            <w:webHidden/>
          </w:rPr>
          <w:t>47</w:t>
        </w:r>
        <w:r w:rsidR="00C3424E" w:rsidRPr="001404C7">
          <w:rPr>
            <w:b w:val="0"/>
            <w:webHidden/>
          </w:rPr>
          <w:fldChar w:fldCharType="end"/>
        </w:r>
      </w:hyperlink>
    </w:p>
    <w:p w:rsidR="00C3424E" w:rsidRPr="001404C7" w:rsidRDefault="00207D63" w:rsidP="001404C7">
      <w:pPr>
        <w:pStyle w:val="TOC1"/>
        <w:rPr>
          <w:rFonts w:ascii="Constantia" w:hAnsi="Constantia" w:cstheme="minorBidi"/>
          <w:lang w:val="en-US"/>
        </w:rPr>
      </w:pPr>
      <w:hyperlink w:anchor="_Toc475524268" w:history="1">
        <w:r w:rsidR="00C3424E" w:rsidRPr="001404C7">
          <w:rPr>
            <w:rStyle w:val="Hyperlink"/>
            <w:rFonts w:ascii="Myriad Pro" w:hAnsi="Myriad Pro"/>
            <w:b w:val="0"/>
            <w:lang w:val="sr-Latn-RS"/>
          </w:rPr>
          <w:t>6.</w:t>
        </w:r>
        <w:r w:rsidR="00C3424E" w:rsidRPr="001404C7">
          <w:rPr>
            <w:rFonts w:cstheme="minorBidi"/>
            <w:lang w:val="en-US"/>
          </w:rPr>
          <w:tab/>
        </w:r>
        <w:r w:rsidR="00C3424E" w:rsidRPr="001404C7">
          <w:rPr>
            <w:rStyle w:val="Hyperlink"/>
            <w:rFonts w:ascii="Myriad Pro" w:hAnsi="Myriad Pro"/>
            <w:b w:val="0"/>
            <w:lang w:val="sr-Cyrl-RS"/>
          </w:rPr>
          <w:t>КОНТРОЛА И</w:t>
        </w:r>
        <w:r w:rsidR="00B96638" w:rsidRPr="001404C7">
          <w:rPr>
            <w:rStyle w:val="Hyperlink"/>
            <w:rFonts w:ascii="Myriad Pro" w:hAnsi="Myriad Pro"/>
            <w:b w:val="0"/>
            <w:lang w:val="sr-Cyrl-RS"/>
          </w:rPr>
          <w:t xml:space="preserve"> РЕВИЗИЈА РЕАЛИЗАЦИЈЕ СТРАТЕГИЈЕ</w:t>
        </w:r>
        <w:r w:rsidR="00C3424E" w:rsidRPr="001404C7">
          <w:rPr>
            <w:b w:val="0"/>
            <w:webHidden/>
          </w:rPr>
          <w:tab/>
        </w:r>
        <w:r w:rsidR="00C3424E" w:rsidRPr="001404C7">
          <w:rPr>
            <w:b w:val="0"/>
            <w:webHidden/>
          </w:rPr>
          <w:fldChar w:fldCharType="begin"/>
        </w:r>
        <w:r w:rsidR="00C3424E" w:rsidRPr="001404C7">
          <w:rPr>
            <w:b w:val="0"/>
            <w:webHidden/>
          </w:rPr>
          <w:instrText xml:space="preserve"> PAGEREF _Toc475524268 \h </w:instrText>
        </w:r>
        <w:r w:rsidR="00C3424E" w:rsidRPr="001404C7">
          <w:rPr>
            <w:b w:val="0"/>
            <w:webHidden/>
          </w:rPr>
        </w:r>
        <w:r w:rsidR="00C3424E" w:rsidRPr="001404C7">
          <w:rPr>
            <w:b w:val="0"/>
            <w:webHidden/>
          </w:rPr>
          <w:fldChar w:fldCharType="separate"/>
        </w:r>
        <w:r w:rsidR="002973BE">
          <w:rPr>
            <w:b w:val="0"/>
            <w:webHidden/>
          </w:rPr>
          <w:t>51</w:t>
        </w:r>
        <w:r w:rsidR="00C3424E" w:rsidRPr="001404C7">
          <w:rPr>
            <w:b w:val="0"/>
            <w:webHidden/>
          </w:rPr>
          <w:fldChar w:fldCharType="end"/>
        </w:r>
      </w:hyperlink>
    </w:p>
    <w:p w:rsidR="00B966B9" w:rsidRPr="001404C7" w:rsidRDefault="00FD1022" w:rsidP="00FD1022">
      <w:pPr>
        <w:rPr>
          <w:rFonts w:ascii="Constantia" w:hAnsi="Constantia"/>
          <w:lang w:val="sr-Latn-RS"/>
        </w:rPr>
        <w:sectPr w:rsidR="00B966B9" w:rsidRPr="001404C7" w:rsidSect="00F44272">
          <w:headerReference w:type="even" r:id="rId24"/>
          <w:headerReference w:type="default" r:id="rId25"/>
          <w:footerReference w:type="even" r:id="rId26"/>
          <w:footerReference w:type="default" r:id="rId27"/>
          <w:pgSz w:w="11909" w:h="16834" w:code="9"/>
          <w:pgMar w:top="1440" w:right="1440" w:bottom="1440" w:left="1440" w:header="720" w:footer="720" w:gutter="0"/>
          <w:cols w:space="720"/>
          <w:docGrid w:linePitch="360"/>
        </w:sectPr>
      </w:pPr>
      <w:r w:rsidRPr="001404C7">
        <w:rPr>
          <w:rFonts w:ascii="Constantia" w:hAnsi="Constantia"/>
          <w:lang w:val="sr-Cyrl-CS"/>
        </w:rPr>
        <w:fldChar w:fldCharType="end"/>
      </w:r>
    </w:p>
    <w:p w:rsidR="00276B6E" w:rsidRPr="0003008E" w:rsidRDefault="00276B6E" w:rsidP="00336477">
      <w:pPr>
        <w:pStyle w:val="Heading1"/>
        <w:pBdr>
          <w:bottom w:val="single" w:sz="18" w:space="1" w:color="5B9BD5" w:themeColor="accent1"/>
        </w:pBdr>
        <w:spacing w:before="120" w:after="0"/>
        <w:ind w:left="288" w:hanging="288"/>
        <w:rPr>
          <w:rFonts w:asciiTheme="minorHAnsi" w:hAnsiTheme="minorHAnsi" w:cstheme="minorHAnsi"/>
          <w:b/>
          <w:color w:val="1F3864" w:themeColor="accent5" w:themeShade="80"/>
          <w:sz w:val="48"/>
          <w:szCs w:val="48"/>
          <w:lang w:val="sr-Cyrl-CS"/>
        </w:rPr>
      </w:pPr>
      <w:bookmarkStart w:id="6" w:name="_Toc475524241"/>
      <w:r w:rsidRPr="0003008E">
        <w:rPr>
          <w:rFonts w:asciiTheme="minorHAnsi" w:hAnsiTheme="minorHAnsi" w:cstheme="minorHAnsi"/>
          <w:b/>
          <w:color w:val="1F3864" w:themeColor="accent5" w:themeShade="80"/>
          <w:sz w:val="48"/>
          <w:szCs w:val="48"/>
          <w:lang w:val="sr-Cyrl-CS"/>
        </w:rPr>
        <w:lastRenderedPageBreak/>
        <w:t>СКРАЋЕНИЦЕ И ИЗРАЗИ</w:t>
      </w:r>
      <w:bookmarkEnd w:id="6"/>
    </w:p>
    <w:p w:rsidR="00AA2F0C" w:rsidRDefault="00AA2F0C" w:rsidP="00AA2F0C">
      <w:pPr>
        <w:rPr>
          <w:rFonts w:cstheme="minorHAnsi"/>
          <w:b/>
          <w:lang w:val="sr-Cyrl-CS"/>
        </w:rPr>
      </w:pPr>
    </w:p>
    <w:p w:rsidR="001404C7" w:rsidRDefault="001404C7" w:rsidP="00AA2F0C">
      <w:pPr>
        <w:rPr>
          <w:rFonts w:cstheme="minorHAnsi"/>
          <w:b/>
          <w:lang w:val="sr-Cyrl-CS"/>
        </w:rPr>
      </w:pPr>
    </w:p>
    <w:tbl>
      <w:tblPr>
        <w:tblStyle w:val="TableGrid"/>
        <w:tblW w:w="0" w:type="auto"/>
        <w:tblBorders>
          <w:top w:val="single" w:sz="12" w:space="0" w:color="C00000"/>
          <w:left w:val="none" w:sz="0" w:space="0" w:color="auto"/>
          <w:bottom w:val="single" w:sz="12" w:space="0" w:color="C00000"/>
          <w:right w:val="none" w:sz="0" w:space="0" w:color="auto"/>
          <w:insideH w:val="dotted" w:sz="4" w:space="0" w:color="auto"/>
          <w:insideV w:val="none" w:sz="0" w:space="0" w:color="auto"/>
        </w:tblBorders>
        <w:tblLook w:val="04A0" w:firstRow="1" w:lastRow="0" w:firstColumn="1" w:lastColumn="0" w:noHBand="0" w:noVBand="1"/>
      </w:tblPr>
      <w:tblGrid>
        <w:gridCol w:w="1232"/>
        <w:gridCol w:w="7787"/>
      </w:tblGrid>
      <w:tr w:rsidR="00AA2F0C" w:rsidTr="00FA348E">
        <w:tc>
          <w:tcPr>
            <w:tcW w:w="1232" w:type="dxa"/>
          </w:tcPr>
          <w:p w:rsidR="00AA2F0C" w:rsidRPr="00F6167D" w:rsidRDefault="00AA2F0C" w:rsidP="00AA2F0C">
            <w:r w:rsidRPr="00F6167D">
              <w:t>БДП</w:t>
            </w:r>
          </w:p>
        </w:tc>
        <w:tc>
          <w:tcPr>
            <w:tcW w:w="7787" w:type="dxa"/>
          </w:tcPr>
          <w:p w:rsidR="00AA2F0C" w:rsidRPr="00FF689B" w:rsidRDefault="00AA2F0C" w:rsidP="00AA2F0C">
            <w:pPr>
              <w:rPr>
                <w:lang w:val="sr-Cyrl-RS"/>
              </w:rPr>
            </w:pPr>
            <w:r w:rsidRPr="00FF689B">
              <w:rPr>
                <w:lang w:val="sr-Cyrl-RS"/>
              </w:rPr>
              <w:t>Бруто друштвени производ</w:t>
            </w:r>
          </w:p>
        </w:tc>
      </w:tr>
      <w:tr w:rsidR="00B9789D" w:rsidTr="00FA348E">
        <w:tc>
          <w:tcPr>
            <w:tcW w:w="1232" w:type="dxa"/>
          </w:tcPr>
          <w:p w:rsidR="00B9789D" w:rsidRPr="00F6167D" w:rsidRDefault="00B9789D" w:rsidP="00F52653">
            <w:r w:rsidRPr="00F6167D">
              <w:t xml:space="preserve">ГПЦ </w:t>
            </w:r>
          </w:p>
        </w:tc>
        <w:tc>
          <w:tcPr>
            <w:tcW w:w="7787" w:type="dxa"/>
          </w:tcPr>
          <w:p w:rsidR="00B9789D" w:rsidRPr="00FF689B" w:rsidRDefault="00B9789D" w:rsidP="00F52653">
            <w:pPr>
              <w:rPr>
                <w:lang w:val="sr-Cyrl-RS"/>
              </w:rPr>
            </w:pPr>
            <w:r w:rsidRPr="00FF689B">
              <w:rPr>
                <w:lang w:val="sr-Cyrl-RS"/>
              </w:rPr>
              <w:t>Главни поштански центар</w:t>
            </w:r>
          </w:p>
        </w:tc>
      </w:tr>
      <w:tr w:rsidR="00B9789D" w:rsidTr="00FA348E">
        <w:tc>
          <w:tcPr>
            <w:tcW w:w="1232" w:type="dxa"/>
          </w:tcPr>
          <w:p w:rsidR="00B9789D" w:rsidRPr="00F6167D" w:rsidRDefault="00B9789D" w:rsidP="00F52653">
            <w:r w:rsidRPr="00F6167D">
              <w:t>ЕЦ</w:t>
            </w:r>
          </w:p>
        </w:tc>
        <w:tc>
          <w:tcPr>
            <w:tcW w:w="7787" w:type="dxa"/>
          </w:tcPr>
          <w:p w:rsidR="00B9789D" w:rsidRPr="00FF689B" w:rsidRDefault="00B9789D" w:rsidP="00F52653">
            <w:pPr>
              <w:rPr>
                <w:lang w:val="sr-Cyrl-RS"/>
              </w:rPr>
            </w:pPr>
            <w:r w:rsidRPr="00FF689B">
              <w:rPr>
                <w:lang w:val="sr-Cyrl-RS"/>
              </w:rPr>
              <w:t>Европска комисија</w:t>
            </w:r>
          </w:p>
        </w:tc>
      </w:tr>
      <w:tr w:rsidR="00B9789D" w:rsidTr="00FA348E">
        <w:tc>
          <w:tcPr>
            <w:tcW w:w="1232" w:type="dxa"/>
          </w:tcPr>
          <w:p w:rsidR="00B9789D" w:rsidRPr="00F6167D" w:rsidRDefault="00B9789D" w:rsidP="00F52653">
            <w:r w:rsidRPr="00F6167D">
              <w:t xml:space="preserve">ЕУ </w:t>
            </w:r>
          </w:p>
        </w:tc>
        <w:tc>
          <w:tcPr>
            <w:tcW w:w="7787" w:type="dxa"/>
          </w:tcPr>
          <w:p w:rsidR="00B9789D" w:rsidRPr="00FF689B" w:rsidRDefault="00B9789D" w:rsidP="00F52653">
            <w:pPr>
              <w:rPr>
                <w:lang w:val="sr-Cyrl-RS"/>
              </w:rPr>
            </w:pPr>
            <w:r w:rsidRPr="00FF689B">
              <w:rPr>
                <w:lang w:val="sr-Cyrl-RS"/>
              </w:rPr>
              <w:t>Европска унија</w:t>
            </w:r>
          </w:p>
        </w:tc>
      </w:tr>
      <w:tr w:rsidR="00B9789D" w:rsidTr="00FA348E">
        <w:tc>
          <w:tcPr>
            <w:tcW w:w="1232" w:type="dxa"/>
          </w:tcPr>
          <w:p w:rsidR="00B9789D" w:rsidRPr="00F6167D" w:rsidRDefault="00B9789D" w:rsidP="00F52653">
            <w:r w:rsidRPr="00F6167D">
              <w:t xml:space="preserve">ИКТ </w:t>
            </w:r>
          </w:p>
        </w:tc>
        <w:tc>
          <w:tcPr>
            <w:tcW w:w="7787" w:type="dxa"/>
          </w:tcPr>
          <w:p w:rsidR="00B9789D" w:rsidRPr="00FF689B" w:rsidRDefault="00B9789D" w:rsidP="00F52653">
            <w:pPr>
              <w:rPr>
                <w:lang w:val="sr-Cyrl-RS"/>
              </w:rPr>
            </w:pPr>
            <w:r w:rsidRPr="00FF689B">
              <w:rPr>
                <w:lang w:val="sr-Cyrl-RS"/>
              </w:rPr>
              <w:t>Информационо комуникационе технологије</w:t>
            </w:r>
          </w:p>
        </w:tc>
      </w:tr>
      <w:tr w:rsidR="00B9789D" w:rsidTr="00FA348E">
        <w:tc>
          <w:tcPr>
            <w:tcW w:w="1232" w:type="dxa"/>
          </w:tcPr>
          <w:p w:rsidR="00B9789D" w:rsidRPr="00F6167D" w:rsidRDefault="00B9789D" w:rsidP="00F52653">
            <w:r w:rsidRPr="00F6167D">
              <w:t>ЈПО</w:t>
            </w:r>
          </w:p>
        </w:tc>
        <w:tc>
          <w:tcPr>
            <w:tcW w:w="7787" w:type="dxa"/>
          </w:tcPr>
          <w:p w:rsidR="00B9789D" w:rsidRPr="00FF689B" w:rsidRDefault="00B9789D" w:rsidP="00F52653">
            <w:pPr>
              <w:rPr>
                <w:lang w:val="sr-Cyrl-RS"/>
              </w:rPr>
            </w:pPr>
            <w:r w:rsidRPr="00FF689B">
              <w:rPr>
                <w:lang w:val="sr-Cyrl-RS"/>
              </w:rPr>
              <w:t>Јавни поштански оператор</w:t>
            </w:r>
          </w:p>
        </w:tc>
      </w:tr>
      <w:tr w:rsidR="00AA2F0C" w:rsidTr="00FA348E">
        <w:tc>
          <w:tcPr>
            <w:tcW w:w="1232" w:type="dxa"/>
          </w:tcPr>
          <w:p w:rsidR="00AA2F0C" w:rsidRPr="00F6167D" w:rsidRDefault="00AA2F0C" w:rsidP="00AA2F0C">
            <w:r w:rsidRPr="00F6167D">
              <w:t>ММФ</w:t>
            </w:r>
          </w:p>
        </w:tc>
        <w:tc>
          <w:tcPr>
            <w:tcW w:w="7787" w:type="dxa"/>
          </w:tcPr>
          <w:p w:rsidR="00AA2F0C" w:rsidRPr="00FF689B" w:rsidRDefault="00AA2F0C" w:rsidP="00AA2F0C">
            <w:pPr>
              <w:rPr>
                <w:lang w:val="sr-Cyrl-RS"/>
              </w:rPr>
            </w:pPr>
            <w:r w:rsidRPr="00FF689B">
              <w:rPr>
                <w:lang w:val="sr-Cyrl-RS"/>
              </w:rPr>
              <w:t>Међународни монетарни фонд</w:t>
            </w:r>
          </w:p>
        </w:tc>
      </w:tr>
      <w:tr w:rsidR="00B9789D" w:rsidTr="00FA348E">
        <w:tc>
          <w:tcPr>
            <w:tcW w:w="1232" w:type="dxa"/>
          </w:tcPr>
          <w:p w:rsidR="00B9789D" w:rsidRPr="00F6167D" w:rsidRDefault="00B9789D" w:rsidP="00F52653">
            <w:r w:rsidRPr="00F6167D">
              <w:t xml:space="preserve">МПС </w:t>
            </w:r>
          </w:p>
        </w:tc>
        <w:tc>
          <w:tcPr>
            <w:tcW w:w="7787" w:type="dxa"/>
          </w:tcPr>
          <w:p w:rsidR="00B9789D" w:rsidRPr="00FF689B" w:rsidRDefault="00B9789D" w:rsidP="00F52653">
            <w:pPr>
              <w:rPr>
                <w:lang w:val="sr-Cyrl-RS"/>
              </w:rPr>
            </w:pPr>
            <w:r w:rsidRPr="00FF689B">
              <w:rPr>
                <w:lang w:val="sr-Cyrl-RS"/>
              </w:rPr>
              <w:t>Међународни поштански саобраћај</w:t>
            </w:r>
          </w:p>
        </w:tc>
      </w:tr>
      <w:tr w:rsidR="00AA2F0C" w:rsidRPr="00C70F41" w:rsidTr="00FA348E">
        <w:tc>
          <w:tcPr>
            <w:tcW w:w="1232" w:type="dxa"/>
          </w:tcPr>
          <w:p w:rsidR="00AA2F0C" w:rsidRPr="00FF689B" w:rsidRDefault="00AA2F0C" w:rsidP="00AA2F0C">
            <w:pPr>
              <w:rPr>
                <w:lang w:val="sr-Cyrl-RS"/>
              </w:rPr>
            </w:pPr>
            <w:r w:rsidRPr="00F6167D">
              <w:t>МТТ</w:t>
            </w:r>
            <w:r w:rsidR="00FF689B">
              <w:rPr>
                <w:lang w:val="sr-Cyrl-RS"/>
              </w:rPr>
              <w:t>Т</w:t>
            </w:r>
          </w:p>
        </w:tc>
        <w:tc>
          <w:tcPr>
            <w:tcW w:w="7787" w:type="dxa"/>
          </w:tcPr>
          <w:p w:rsidR="00AA2F0C" w:rsidRPr="00FF689B" w:rsidRDefault="00AA2F0C" w:rsidP="00C3424E">
            <w:pPr>
              <w:rPr>
                <w:lang w:val="sr-Cyrl-RS"/>
              </w:rPr>
            </w:pPr>
            <w:r w:rsidRPr="00FF689B">
              <w:rPr>
                <w:lang w:val="sr-Cyrl-RS"/>
              </w:rPr>
              <w:t xml:space="preserve">Министарство </w:t>
            </w:r>
            <w:r w:rsidR="00C3424E">
              <w:rPr>
                <w:lang w:val="sr-Cyrl-RS"/>
              </w:rPr>
              <w:t xml:space="preserve">трговине, туризма </w:t>
            </w:r>
            <w:r w:rsidRPr="00FF689B">
              <w:rPr>
                <w:lang w:val="sr-Cyrl-RS"/>
              </w:rPr>
              <w:t>и телекомуникација</w:t>
            </w:r>
          </w:p>
        </w:tc>
      </w:tr>
      <w:tr w:rsidR="00B9789D" w:rsidTr="00FA348E">
        <w:tc>
          <w:tcPr>
            <w:tcW w:w="1232" w:type="dxa"/>
          </w:tcPr>
          <w:p w:rsidR="00B9789D" w:rsidRPr="00F6167D" w:rsidRDefault="00B9789D" w:rsidP="00F52653">
            <w:r w:rsidRPr="00F6167D">
              <w:t>НПО</w:t>
            </w:r>
          </w:p>
        </w:tc>
        <w:tc>
          <w:tcPr>
            <w:tcW w:w="7787" w:type="dxa"/>
          </w:tcPr>
          <w:p w:rsidR="00B9789D" w:rsidRPr="00FF689B" w:rsidRDefault="00B9789D" w:rsidP="00F52653">
            <w:pPr>
              <w:rPr>
                <w:lang w:val="sr-Cyrl-RS"/>
              </w:rPr>
            </w:pPr>
            <w:r w:rsidRPr="00FF689B">
              <w:rPr>
                <w:lang w:val="sr-Cyrl-RS"/>
              </w:rPr>
              <w:t>Национални поштански оператор</w:t>
            </w:r>
          </w:p>
        </w:tc>
      </w:tr>
      <w:tr w:rsidR="00B9789D" w:rsidTr="00FA348E">
        <w:tc>
          <w:tcPr>
            <w:tcW w:w="1232" w:type="dxa"/>
          </w:tcPr>
          <w:p w:rsidR="00B9789D" w:rsidRPr="00F6167D" w:rsidRDefault="00B9789D" w:rsidP="00F52653">
            <w:r w:rsidRPr="00F6167D">
              <w:t xml:space="preserve">НРТ </w:t>
            </w:r>
          </w:p>
        </w:tc>
        <w:tc>
          <w:tcPr>
            <w:tcW w:w="7787" w:type="dxa"/>
          </w:tcPr>
          <w:p w:rsidR="00B9789D" w:rsidRPr="00FF689B" w:rsidRDefault="00B9789D" w:rsidP="00F52653">
            <w:pPr>
              <w:rPr>
                <w:lang w:val="sr-Cyrl-RS"/>
              </w:rPr>
            </w:pPr>
            <w:r w:rsidRPr="00FF689B">
              <w:rPr>
                <w:lang w:val="sr-Cyrl-RS"/>
              </w:rPr>
              <w:t>Национално регулаторно тело</w:t>
            </w:r>
          </w:p>
        </w:tc>
      </w:tr>
      <w:tr w:rsidR="00B9789D" w:rsidTr="00FA348E">
        <w:tc>
          <w:tcPr>
            <w:tcW w:w="1232" w:type="dxa"/>
          </w:tcPr>
          <w:p w:rsidR="00B9789D" w:rsidRPr="002A68F3" w:rsidRDefault="00B9789D" w:rsidP="00F52653">
            <w:pPr>
              <w:rPr>
                <w:lang w:val="sr-Cyrl-RS"/>
              </w:rPr>
            </w:pPr>
            <w:r>
              <w:rPr>
                <w:lang w:val="sr-Cyrl-RS"/>
              </w:rPr>
              <w:t>ПО</w:t>
            </w:r>
          </w:p>
        </w:tc>
        <w:tc>
          <w:tcPr>
            <w:tcW w:w="7787" w:type="dxa"/>
          </w:tcPr>
          <w:p w:rsidR="00B9789D" w:rsidRPr="00FF689B" w:rsidRDefault="00B9789D" w:rsidP="00F52653">
            <w:pPr>
              <w:rPr>
                <w:lang w:val="sr-Cyrl-RS"/>
              </w:rPr>
            </w:pPr>
            <w:r>
              <w:rPr>
                <w:lang w:val="sr-Cyrl-RS"/>
              </w:rPr>
              <w:t>Поштански оператор</w:t>
            </w:r>
          </w:p>
        </w:tc>
      </w:tr>
      <w:tr w:rsidR="00B9789D" w:rsidRPr="00C70F41" w:rsidTr="00FA348E">
        <w:tc>
          <w:tcPr>
            <w:tcW w:w="1232" w:type="dxa"/>
          </w:tcPr>
          <w:p w:rsidR="00B9789D" w:rsidRPr="00B15F03" w:rsidRDefault="00B9789D" w:rsidP="00F52653">
            <w:pPr>
              <w:rPr>
                <w:lang w:val="sr-Cyrl-RS"/>
              </w:rPr>
            </w:pPr>
            <w:r>
              <w:rPr>
                <w:lang w:val="sr-Cyrl-RS"/>
              </w:rPr>
              <w:t>РАТЕЛ</w:t>
            </w:r>
          </w:p>
        </w:tc>
        <w:tc>
          <w:tcPr>
            <w:tcW w:w="7787" w:type="dxa"/>
          </w:tcPr>
          <w:p w:rsidR="00B9789D" w:rsidRPr="00FF689B" w:rsidRDefault="00B9789D" w:rsidP="00F52653">
            <w:pPr>
              <w:rPr>
                <w:lang w:val="sr-Cyrl-RS"/>
              </w:rPr>
            </w:pPr>
            <w:r>
              <w:rPr>
                <w:lang w:val="sr-Cyrl-RS"/>
              </w:rPr>
              <w:t>Регулаторна</w:t>
            </w:r>
            <w:r w:rsidRPr="00FF689B">
              <w:rPr>
                <w:lang w:val="sr-Cyrl-RS"/>
              </w:rPr>
              <w:t xml:space="preserve"> агенција за </w:t>
            </w:r>
            <w:r>
              <w:rPr>
                <w:lang w:val="sr-Cyrl-RS"/>
              </w:rPr>
              <w:t>електронске комуникације и поштанске услуге</w:t>
            </w:r>
          </w:p>
        </w:tc>
      </w:tr>
      <w:tr w:rsidR="00B9789D" w:rsidRPr="00C70F41" w:rsidTr="00FA348E">
        <w:tc>
          <w:tcPr>
            <w:tcW w:w="1232" w:type="dxa"/>
          </w:tcPr>
          <w:p w:rsidR="00B9789D" w:rsidRPr="00F12503" w:rsidRDefault="00B9789D" w:rsidP="00F52653">
            <w:pPr>
              <w:rPr>
                <w:lang w:val="sr-Cyrl-RS"/>
              </w:rPr>
            </w:pPr>
            <w:r>
              <w:rPr>
                <w:lang w:val="sr-Cyrl-RS"/>
              </w:rPr>
              <w:t>РАПУС</w:t>
            </w:r>
          </w:p>
        </w:tc>
        <w:tc>
          <w:tcPr>
            <w:tcW w:w="7787" w:type="dxa"/>
          </w:tcPr>
          <w:p w:rsidR="00B9789D" w:rsidRPr="00FF689B" w:rsidRDefault="00B9789D" w:rsidP="00F52653">
            <w:pPr>
              <w:rPr>
                <w:lang w:val="sr-Cyrl-RS"/>
              </w:rPr>
            </w:pPr>
            <w:r>
              <w:rPr>
                <w:lang w:val="sr-Cyrl-RS"/>
              </w:rPr>
              <w:t>Републичка агенција за поштанске услуге</w:t>
            </w:r>
          </w:p>
        </w:tc>
      </w:tr>
      <w:tr w:rsidR="00AA2F0C" w:rsidTr="00FA348E">
        <w:tc>
          <w:tcPr>
            <w:tcW w:w="1232" w:type="dxa"/>
          </w:tcPr>
          <w:p w:rsidR="00AA2F0C" w:rsidRPr="00F6167D" w:rsidRDefault="00AA2F0C" w:rsidP="00AA2F0C">
            <w:r w:rsidRPr="00F6167D">
              <w:t>РЗС</w:t>
            </w:r>
          </w:p>
        </w:tc>
        <w:tc>
          <w:tcPr>
            <w:tcW w:w="7787" w:type="dxa"/>
          </w:tcPr>
          <w:p w:rsidR="00AA2F0C" w:rsidRPr="00FF689B" w:rsidRDefault="00AA2F0C" w:rsidP="00AA2F0C">
            <w:pPr>
              <w:rPr>
                <w:lang w:val="sr-Cyrl-RS"/>
              </w:rPr>
            </w:pPr>
            <w:r w:rsidRPr="00FF689B">
              <w:rPr>
                <w:lang w:val="sr-Cyrl-RS"/>
              </w:rPr>
              <w:t>Републички завод за статистику</w:t>
            </w:r>
          </w:p>
        </w:tc>
      </w:tr>
      <w:tr w:rsidR="00B9789D" w:rsidTr="00FA348E">
        <w:tc>
          <w:tcPr>
            <w:tcW w:w="1232" w:type="dxa"/>
          </w:tcPr>
          <w:p w:rsidR="00B9789D" w:rsidRPr="00F6167D" w:rsidRDefault="00B9789D" w:rsidP="00F52653">
            <w:r w:rsidRPr="00F6167D">
              <w:t>РПУ</w:t>
            </w:r>
          </w:p>
        </w:tc>
        <w:tc>
          <w:tcPr>
            <w:tcW w:w="7787" w:type="dxa"/>
          </w:tcPr>
          <w:p w:rsidR="00B9789D" w:rsidRPr="00FF689B" w:rsidRDefault="00B9789D" w:rsidP="00F52653">
            <w:pPr>
              <w:rPr>
                <w:lang w:val="sr-Cyrl-RS"/>
              </w:rPr>
            </w:pPr>
            <w:r w:rsidRPr="00FF689B">
              <w:rPr>
                <w:lang w:val="sr-Cyrl-RS"/>
              </w:rPr>
              <w:t>Резервисана поштанска услуга</w:t>
            </w:r>
          </w:p>
        </w:tc>
      </w:tr>
      <w:tr w:rsidR="00B9789D" w:rsidTr="00FA348E">
        <w:tc>
          <w:tcPr>
            <w:tcW w:w="1232" w:type="dxa"/>
          </w:tcPr>
          <w:p w:rsidR="00B9789D" w:rsidRPr="00F6167D" w:rsidRDefault="00B9789D" w:rsidP="00F52653">
            <w:r w:rsidRPr="00F6167D">
              <w:t xml:space="preserve">РС </w:t>
            </w:r>
          </w:p>
        </w:tc>
        <w:tc>
          <w:tcPr>
            <w:tcW w:w="7787" w:type="dxa"/>
          </w:tcPr>
          <w:p w:rsidR="00B9789D" w:rsidRPr="00FF689B" w:rsidRDefault="00B9789D" w:rsidP="00F52653">
            <w:pPr>
              <w:rPr>
                <w:lang w:val="sr-Cyrl-RS"/>
              </w:rPr>
            </w:pPr>
            <w:r w:rsidRPr="00FF689B">
              <w:rPr>
                <w:lang w:val="sr-Cyrl-RS"/>
              </w:rPr>
              <w:t>Република Србија</w:t>
            </w:r>
          </w:p>
        </w:tc>
      </w:tr>
      <w:tr w:rsidR="00B9789D" w:rsidTr="00FA348E">
        <w:tc>
          <w:tcPr>
            <w:tcW w:w="1232" w:type="dxa"/>
          </w:tcPr>
          <w:p w:rsidR="00B9789D" w:rsidRPr="00F6167D" w:rsidRDefault="00B9789D" w:rsidP="00F52653">
            <w:r w:rsidRPr="00F6167D">
              <w:t>СПС</w:t>
            </w:r>
          </w:p>
        </w:tc>
        <w:tc>
          <w:tcPr>
            <w:tcW w:w="7787" w:type="dxa"/>
          </w:tcPr>
          <w:p w:rsidR="00B9789D" w:rsidRPr="00FF689B" w:rsidRDefault="00B9789D" w:rsidP="00F52653">
            <w:pPr>
              <w:rPr>
                <w:lang w:val="sr-Cyrl-RS"/>
              </w:rPr>
            </w:pPr>
            <w:r w:rsidRPr="00FF689B">
              <w:rPr>
                <w:lang w:val="sr-Cyrl-RS"/>
              </w:rPr>
              <w:t>Светски поштански савез</w:t>
            </w:r>
          </w:p>
        </w:tc>
      </w:tr>
      <w:tr w:rsidR="00AA2F0C" w:rsidTr="00FA348E">
        <w:tc>
          <w:tcPr>
            <w:tcW w:w="1232" w:type="dxa"/>
          </w:tcPr>
          <w:p w:rsidR="00AA2F0C" w:rsidRPr="00F6167D" w:rsidRDefault="00AA2F0C" w:rsidP="00AA2F0C">
            <w:r w:rsidRPr="00F6167D">
              <w:t>УПУ</w:t>
            </w:r>
          </w:p>
        </w:tc>
        <w:tc>
          <w:tcPr>
            <w:tcW w:w="7787" w:type="dxa"/>
          </w:tcPr>
          <w:p w:rsidR="00AA2F0C" w:rsidRPr="00FF689B" w:rsidRDefault="00AA2F0C" w:rsidP="00AA2F0C">
            <w:pPr>
              <w:rPr>
                <w:lang w:val="sr-Cyrl-RS"/>
              </w:rPr>
            </w:pPr>
            <w:r w:rsidRPr="00FF689B">
              <w:rPr>
                <w:lang w:val="sr-Cyrl-RS"/>
              </w:rPr>
              <w:t>Универзална поштанска услуга</w:t>
            </w:r>
          </w:p>
        </w:tc>
      </w:tr>
      <w:tr w:rsidR="00B9789D" w:rsidTr="00FA348E">
        <w:tc>
          <w:tcPr>
            <w:tcW w:w="1232" w:type="dxa"/>
          </w:tcPr>
          <w:p w:rsidR="00B9789D" w:rsidRPr="00F6167D" w:rsidRDefault="00B9789D" w:rsidP="00F52653">
            <w:r w:rsidRPr="00F6167D">
              <w:t>УН</w:t>
            </w:r>
          </w:p>
        </w:tc>
        <w:tc>
          <w:tcPr>
            <w:tcW w:w="7787" w:type="dxa"/>
          </w:tcPr>
          <w:p w:rsidR="00B9789D" w:rsidRPr="00FF689B" w:rsidRDefault="00B9789D" w:rsidP="00F52653">
            <w:pPr>
              <w:rPr>
                <w:lang w:val="sr-Cyrl-RS"/>
              </w:rPr>
            </w:pPr>
            <w:r w:rsidRPr="00FF689B">
              <w:rPr>
                <w:lang w:val="sr-Cyrl-RS"/>
              </w:rPr>
              <w:t>Уједињене нације</w:t>
            </w:r>
          </w:p>
        </w:tc>
      </w:tr>
      <w:tr w:rsidR="00B9789D" w:rsidTr="00FA348E">
        <w:tc>
          <w:tcPr>
            <w:tcW w:w="1232" w:type="dxa"/>
          </w:tcPr>
          <w:p w:rsidR="00B9789D" w:rsidRPr="00F6167D" w:rsidRDefault="00B9789D" w:rsidP="00F52653">
            <w:r w:rsidRPr="00F6167D">
              <w:t>УПС</w:t>
            </w:r>
          </w:p>
        </w:tc>
        <w:tc>
          <w:tcPr>
            <w:tcW w:w="7787" w:type="dxa"/>
          </w:tcPr>
          <w:p w:rsidR="00B9789D" w:rsidRPr="00FF689B" w:rsidRDefault="00B9789D" w:rsidP="00F52653">
            <w:pPr>
              <w:rPr>
                <w:lang w:val="sr-Cyrl-RS"/>
              </w:rPr>
            </w:pPr>
            <w:r w:rsidRPr="00FF689B">
              <w:rPr>
                <w:lang w:val="sr-Cyrl-RS"/>
              </w:rPr>
              <w:t>Унутрашњи поштански саобраћај</w:t>
            </w:r>
          </w:p>
        </w:tc>
      </w:tr>
      <w:tr w:rsidR="00B9789D" w:rsidTr="00FA348E">
        <w:tc>
          <w:tcPr>
            <w:tcW w:w="1232" w:type="dxa"/>
          </w:tcPr>
          <w:p w:rsidR="00B9789D" w:rsidRPr="00F6167D" w:rsidRDefault="00B9789D" w:rsidP="00F52653">
            <w:r w:rsidRPr="00F6167D">
              <w:t>УСО</w:t>
            </w:r>
          </w:p>
        </w:tc>
        <w:tc>
          <w:tcPr>
            <w:tcW w:w="7787" w:type="dxa"/>
          </w:tcPr>
          <w:p w:rsidR="00B9789D" w:rsidRDefault="00B9789D" w:rsidP="00F52653">
            <w:r w:rsidRPr="00F6167D">
              <w:t>Universal service obligation (</w:t>
            </w:r>
            <w:r w:rsidRPr="00F12503">
              <w:rPr>
                <w:lang w:val="sr-Cyrl-RS"/>
              </w:rPr>
              <w:t>обавеза вршења универзалне услуге</w:t>
            </w:r>
            <w:r w:rsidRPr="00F6167D">
              <w:t>)</w:t>
            </w:r>
          </w:p>
        </w:tc>
      </w:tr>
      <w:tr w:rsidR="00AA2F0C" w:rsidTr="00FA348E">
        <w:tc>
          <w:tcPr>
            <w:tcW w:w="1232" w:type="dxa"/>
          </w:tcPr>
          <w:p w:rsidR="00AA2F0C" w:rsidRPr="00F6167D" w:rsidRDefault="00AA2F0C" w:rsidP="00AA2F0C">
            <w:r w:rsidRPr="00F6167D">
              <w:t>ЦЕН</w:t>
            </w:r>
          </w:p>
        </w:tc>
        <w:tc>
          <w:tcPr>
            <w:tcW w:w="7787" w:type="dxa"/>
          </w:tcPr>
          <w:p w:rsidR="00AA2F0C" w:rsidRPr="00FF689B" w:rsidRDefault="00AA2F0C" w:rsidP="00AA2F0C">
            <w:pPr>
              <w:rPr>
                <w:lang w:val="sr-Cyrl-RS"/>
              </w:rPr>
            </w:pPr>
            <w:r w:rsidRPr="00FF689B">
              <w:rPr>
                <w:lang w:val="sr-Cyrl-RS"/>
              </w:rPr>
              <w:t>Европски комитет за стандардизацију</w:t>
            </w:r>
          </w:p>
        </w:tc>
      </w:tr>
      <w:tr w:rsidR="00AA2F0C" w:rsidRPr="00C70F41" w:rsidTr="00FA348E">
        <w:tc>
          <w:tcPr>
            <w:tcW w:w="1232" w:type="dxa"/>
          </w:tcPr>
          <w:p w:rsidR="00AA2F0C" w:rsidRPr="00F6167D" w:rsidRDefault="00AA2F0C" w:rsidP="00AA2F0C">
            <w:r w:rsidRPr="00F6167D">
              <w:t>ЦЕРП</w:t>
            </w:r>
          </w:p>
        </w:tc>
        <w:tc>
          <w:tcPr>
            <w:tcW w:w="7787" w:type="dxa"/>
          </w:tcPr>
          <w:p w:rsidR="00AA2F0C" w:rsidRPr="00FF689B" w:rsidRDefault="00AA2F0C" w:rsidP="00AA2F0C">
            <w:pPr>
              <w:rPr>
                <w:lang w:val="sr-Cyrl-RS"/>
              </w:rPr>
            </w:pPr>
            <w:r w:rsidRPr="00FF689B">
              <w:rPr>
                <w:lang w:val="sr-Cyrl-RS"/>
              </w:rPr>
              <w:t>Европски комитет за поштанску регулативу</w:t>
            </w:r>
          </w:p>
        </w:tc>
      </w:tr>
      <w:tr w:rsidR="00025771" w:rsidRPr="00C70F41" w:rsidTr="00FA348E">
        <w:tc>
          <w:tcPr>
            <w:tcW w:w="1232" w:type="dxa"/>
          </w:tcPr>
          <w:p w:rsidR="00025771" w:rsidRPr="00025771" w:rsidRDefault="00025771" w:rsidP="00AA2F0C">
            <w:pPr>
              <w:rPr>
                <w:lang w:val="sr-Cyrl-RS"/>
              </w:rPr>
            </w:pPr>
            <w:r>
              <w:rPr>
                <w:lang w:val="sr-Cyrl-RS"/>
              </w:rPr>
              <w:t>ЕРГП</w:t>
            </w:r>
          </w:p>
        </w:tc>
        <w:tc>
          <w:tcPr>
            <w:tcW w:w="7787" w:type="dxa"/>
          </w:tcPr>
          <w:p w:rsidR="00025771" w:rsidRPr="00FF689B" w:rsidRDefault="00025771" w:rsidP="00AA2F0C">
            <w:pPr>
              <w:rPr>
                <w:lang w:val="sr-Cyrl-RS"/>
              </w:rPr>
            </w:pPr>
            <w:r>
              <w:rPr>
                <w:lang w:val="sr-Cyrl-RS"/>
              </w:rPr>
              <w:t>Европска група регулатор</w:t>
            </w:r>
            <w:r w:rsidR="00EF74A7">
              <w:rPr>
                <w:lang w:val="sr-Cyrl-RS"/>
              </w:rPr>
              <w:t>а</w:t>
            </w:r>
            <w:r>
              <w:rPr>
                <w:lang w:val="sr-Cyrl-RS"/>
              </w:rPr>
              <w:t xml:space="preserve"> за поштанске услуге</w:t>
            </w:r>
          </w:p>
        </w:tc>
      </w:tr>
    </w:tbl>
    <w:p w:rsidR="00276B6E" w:rsidRPr="00DC6B22" w:rsidRDefault="00276B6E" w:rsidP="00AA2F0C">
      <w:pPr>
        <w:rPr>
          <w:rFonts w:eastAsiaTheme="majorEastAsia" w:cstheme="minorHAnsi"/>
          <w:b/>
          <w:color w:val="2E74B5" w:themeColor="accent1" w:themeShade="BF"/>
          <w:sz w:val="36"/>
          <w:szCs w:val="36"/>
          <w:lang w:val="ru-RU"/>
        </w:rPr>
      </w:pPr>
      <w:r w:rsidRPr="00492F84">
        <w:rPr>
          <w:rFonts w:cstheme="minorHAnsi"/>
          <w:b/>
          <w:lang w:val="sr-Cyrl-CS"/>
        </w:rPr>
        <w:br w:type="page"/>
      </w:r>
    </w:p>
    <w:p w:rsidR="00276B6E" w:rsidRPr="0003008E" w:rsidRDefault="00276B6E" w:rsidP="00336477">
      <w:pPr>
        <w:pStyle w:val="Heading1"/>
        <w:pBdr>
          <w:bottom w:val="single" w:sz="18" w:space="1" w:color="5B9BD5" w:themeColor="accent1"/>
        </w:pBdr>
        <w:spacing w:before="120" w:after="0"/>
        <w:ind w:left="288" w:hanging="288"/>
        <w:rPr>
          <w:rFonts w:asciiTheme="minorHAnsi" w:hAnsiTheme="minorHAnsi" w:cstheme="minorHAnsi"/>
          <w:b/>
          <w:color w:val="1F3864" w:themeColor="accent5" w:themeShade="80"/>
          <w:sz w:val="48"/>
          <w:szCs w:val="48"/>
          <w:lang w:val="sr-Cyrl-CS"/>
        </w:rPr>
      </w:pPr>
      <w:bookmarkStart w:id="7" w:name="_Toc475524242"/>
      <w:r w:rsidRPr="0003008E">
        <w:rPr>
          <w:rFonts w:asciiTheme="minorHAnsi" w:hAnsiTheme="minorHAnsi" w:cstheme="minorHAnsi"/>
          <w:b/>
          <w:color w:val="1F3864" w:themeColor="accent5" w:themeShade="80"/>
          <w:sz w:val="48"/>
          <w:szCs w:val="48"/>
          <w:lang w:val="sr-Cyrl-CS"/>
        </w:rPr>
        <w:lastRenderedPageBreak/>
        <w:t>СПИСАК ТАБЕЛА</w:t>
      </w:r>
      <w:bookmarkEnd w:id="7"/>
    </w:p>
    <w:p w:rsidR="008A477B" w:rsidRDefault="008A477B">
      <w:pPr>
        <w:rPr>
          <w:lang w:val="sr-Cyrl-CS"/>
        </w:rPr>
      </w:pPr>
    </w:p>
    <w:p w:rsidR="00A10283" w:rsidRDefault="008A477B">
      <w:pPr>
        <w:pStyle w:val="TableofFigures"/>
        <w:tabs>
          <w:tab w:val="right" w:leader="dot" w:pos="9019"/>
        </w:tabs>
        <w:rPr>
          <w:noProof/>
          <w:sz w:val="22"/>
          <w:szCs w:val="22"/>
        </w:rPr>
      </w:pPr>
      <w:r>
        <w:rPr>
          <w:lang w:val="sr-Cyrl-CS"/>
        </w:rPr>
        <w:fldChar w:fldCharType="begin"/>
      </w:r>
      <w:r>
        <w:rPr>
          <w:lang w:val="sr-Cyrl-CS"/>
        </w:rPr>
        <w:instrText xml:space="preserve"> TOC \h \z \c "Табела" </w:instrText>
      </w:r>
      <w:r>
        <w:rPr>
          <w:lang w:val="sr-Cyrl-CS"/>
        </w:rPr>
        <w:fldChar w:fldCharType="separate"/>
      </w:r>
      <w:hyperlink w:anchor="_Toc475620571" w:history="1">
        <w:r w:rsidR="00A10283" w:rsidRPr="001077D4">
          <w:rPr>
            <w:rStyle w:val="Hyperlink"/>
            <w:noProof/>
            <w:lang w:val="sr-Cyrl-RS"/>
          </w:rPr>
          <w:t>Табела 2</w:t>
        </w:r>
        <w:r w:rsidR="00A10283" w:rsidRPr="001077D4">
          <w:rPr>
            <w:rStyle w:val="Hyperlink"/>
            <w:noProof/>
            <w:lang w:val="sr-Cyrl-RS"/>
          </w:rPr>
          <w:noBreakHyphen/>
          <w:t>1 Преглед опсега УПУ у одабраним земљама</w:t>
        </w:r>
        <w:r w:rsidR="00A10283">
          <w:rPr>
            <w:noProof/>
            <w:webHidden/>
          </w:rPr>
          <w:tab/>
        </w:r>
        <w:r w:rsidR="00A10283">
          <w:rPr>
            <w:noProof/>
            <w:webHidden/>
          </w:rPr>
          <w:fldChar w:fldCharType="begin"/>
        </w:r>
        <w:r w:rsidR="00A10283">
          <w:rPr>
            <w:noProof/>
            <w:webHidden/>
          </w:rPr>
          <w:instrText xml:space="preserve"> PAGEREF _Toc475620571 \h </w:instrText>
        </w:r>
        <w:r w:rsidR="00A10283">
          <w:rPr>
            <w:noProof/>
            <w:webHidden/>
          </w:rPr>
        </w:r>
        <w:r w:rsidR="00A10283">
          <w:rPr>
            <w:noProof/>
            <w:webHidden/>
          </w:rPr>
          <w:fldChar w:fldCharType="separate"/>
        </w:r>
        <w:r w:rsidR="002973BE">
          <w:rPr>
            <w:noProof/>
            <w:webHidden/>
          </w:rPr>
          <w:t>17</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2" w:history="1">
        <w:r w:rsidR="00A10283" w:rsidRPr="001077D4">
          <w:rPr>
            <w:rStyle w:val="Hyperlink"/>
            <w:noProof/>
            <w:lang w:val="sr-Cyrl-RS"/>
          </w:rPr>
          <w:t>Табела 2</w:t>
        </w:r>
        <w:r w:rsidR="00A10283" w:rsidRPr="001077D4">
          <w:rPr>
            <w:rStyle w:val="Hyperlink"/>
            <w:noProof/>
            <w:lang w:val="sr-Cyrl-RS"/>
          </w:rPr>
          <w:noBreakHyphen/>
          <w:t>2 Преглед усаглашености националног законодавства са директивама ЕУ</w:t>
        </w:r>
        <w:r w:rsidR="00A10283">
          <w:rPr>
            <w:noProof/>
            <w:webHidden/>
          </w:rPr>
          <w:tab/>
        </w:r>
        <w:r w:rsidR="00A10283">
          <w:rPr>
            <w:noProof/>
            <w:webHidden/>
          </w:rPr>
          <w:fldChar w:fldCharType="begin"/>
        </w:r>
        <w:r w:rsidR="00A10283">
          <w:rPr>
            <w:noProof/>
            <w:webHidden/>
          </w:rPr>
          <w:instrText xml:space="preserve"> PAGEREF _Toc475620572 \h </w:instrText>
        </w:r>
        <w:r w:rsidR="00A10283">
          <w:rPr>
            <w:noProof/>
            <w:webHidden/>
          </w:rPr>
        </w:r>
        <w:r w:rsidR="00A10283">
          <w:rPr>
            <w:noProof/>
            <w:webHidden/>
          </w:rPr>
          <w:fldChar w:fldCharType="separate"/>
        </w:r>
        <w:r w:rsidR="002973BE">
          <w:rPr>
            <w:noProof/>
            <w:webHidden/>
          </w:rPr>
          <w:t>18</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3" w:history="1">
        <w:r w:rsidR="00A10283" w:rsidRPr="001077D4">
          <w:rPr>
            <w:rStyle w:val="Hyperlink"/>
            <w:noProof/>
            <w:lang w:val="sr-Cyrl-RS"/>
          </w:rPr>
          <w:t>Табела 2</w:t>
        </w:r>
        <w:r w:rsidR="00A10283" w:rsidRPr="001077D4">
          <w:rPr>
            <w:rStyle w:val="Hyperlink"/>
            <w:noProof/>
            <w:lang w:val="sr-Cyrl-RS"/>
          </w:rPr>
          <w:noBreakHyphen/>
          <w:t>3 Преглед броја поштанских оператора у Републици Србији према врстама услуга</w:t>
        </w:r>
        <w:r w:rsidR="00A10283">
          <w:rPr>
            <w:noProof/>
            <w:webHidden/>
          </w:rPr>
          <w:tab/>
        </w:r>
        <w:r w:rsidR="00A10283">
          <w:rPr>
            <w:noProof/>
            <w:webHidden/>
          </w:rPr>
          <w:fldChar w:fldCharType="begin"/>
        </w:r>
        <w:r w:rsidR="00A10283">
          <w:rPr>
            <w:noProof/>
            <w:webHidden/>
          </w:rPr>
          <w:instrText xml:space="preserve"> PAGEREF _Toc475620573 \h </w:instrText>
        </w:r>
        <w:r w:rsidR="00A10283">
          <w:rPr>
            <w:noProof/>
            <w:webHidden/>
          </w:rPr>
        </w:r>
        <w:r w:rsidR="00A10283">
          <w:rPr>
            <w:noProof/>
            <w:webHidden/>
          </w:rPr>
          <w:fldChar w:fldCharType="separate"/>
        </w:r>
        <w:r w:rsidR="002973BE">
          <w:rPr>
            <w:noProof/>
            <w:webHidden/>
          </w:rPr>
          <w:t>21</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4" w:history="1">
        <w:r w:rsidR="00A10283" w:rsidRPr="001077D4">
          <w:rPr>
            <w:rStyle w:val="Hyperlink"/>
            <w:noProof/>
            <w:lang w:val="sr-Cyrl-RS"/>
          </w:rPr>
          <w:t>Табела 3</w:t>
        </w:r>
        <w:r w:rsidR="00A10283" w:rsidRPr="001077D4">
          <w:rPr>
            <w:rStyle w:val="Hyperlink"/>
            <w:noProof/>
            <w:lang w:val="sr-Cyrl-RS"/>
          </w:rPr>
          <w:noBreakHyphen/>
          <w:t>1 Преглед поштанских директива</w:t>
        </w:r>
        <w:r w:rsidR="00A10283">
          <w:rPr>
            <w:noProof/>
            <w:webHidden/>
          </w:rPr>
          <w:tab/>
        </w:r>
        <w:r w:rsidR="00A10283">
          <w:rPr>
            <w:noProof/>
            <w:webHidden/>
          </w:rPr>
          <w:fldChar w:fldCharType="begin"/>
        </w:r>
        <w:r w:rsidR="00A10283">
          <w:rPr>
            <w:noProof/>
            <w:webHidden/>
          </w:rPr>
          <w:instrText xml:space="preserve"> PAGEREF _Toc475620574 \h </w:instrText>
        </w:r>
        <w:r w:rsidR="00A10283">
          <w:rPr>
            <w:noProof/>
            <w:webHidden/>
          </w:rPr>
        </w:r>
        <w:r w:rsidR="00A10283">
          <w:rPr>
            <w:noProof/>
            <w:webHidden/>
          </w:rPr>
          <w:fldChar w:fldCharType="separate"/>
        </w:r>
        <w:r w:rsidR="002973BE">
          <w:rPr>
            <w:noProof/>
            <w:webHidden/>
          </w:rPr>
          <w:t>32</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5" w:history="1">
        <w:r w:rsidR="003025A4">
          <w:rPr>
            <w:rStyle w:val="Hyperlink"/>
            <w:noProof/>
            <w:lang w:val="sr-Cyrl-RS"/>
          </w:rPr>
          <w:t>Табела 3</w:t>
        </w:r>
        <w:r w:rsidR="003025A4">
          <w:rPr>
            <w:rStyle w:val="Hyperlink"/>
            <w:noProof/>
            <w:lang w:val="sr-Cyrl-RS"/>
          </w:rPr>
          <w:noBreakHyphen/>
          <w:t>2 Приказ доносила</w:t>
        </w:r>
        <w:r w:rsidR="00A10283" w:rsidRPr="001077D4">
          <w:rPr>
            <w:rStyle w:val="Hyperlink"/>
            <w:noProof/>
            <w:lang w:val="sr-Cyrl-RS"/>
          </w:rPr>
          <w:t>ца аката који регулишу област УПУ</w:t>
        </w:r>
        <w:r w:rsidR="00A10283">
          <w:rPr>
            <w:noProof/>
            <w:webHidden/>
          </w:rPr>
          <w:tab/>
        </w:r>
        <w:r w:rsidR="00A10283">
          <w:rPr>
            <w:noProof/>
            <w:webHidden/>
          </w:rPr>
          <w:fldChar w:fldCharType="begin"/>
        </w:r>
        <w:r w:rsidR="00A10283">
          <w:rPr>
            <w:noProof/>
            <w:webHidden/>
          </w:rPr>
          <w:instrText xml:space="preserve"> PAGEREF _Toc475620575 \h </w:instrText>
        </w:r>
        <w:r w:rsidR="00A10283">
          <w:rPr>
            <w:noProof/>
            <w:webHidden/>
          </w:rPr>
        </w:r>
        <w:r w:rsidR="00A10283">
          <w:rPr>
            <w:noProof/>
            <w:webHidden/>
          </w:rPr>
          <w:fldChar w:fldCharType="separate"/>
        </w:r>
        <w:r w:rsidR="002973BE">
          <w:rPr>
            <w:noProof/>
            <w:webHidden/>
          </w:rPr>
          <w:t>33</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6" w:history="1">
        <w:r w:rsidR="00A10283" w:rsidRPr="001077D4">
          <w:rPr>
            <w:rStyle w:val="Hyperlink"/>
            <w:noProof/>
            <w:lang w:val="sr-Cyrl-RS"/>
          </w:rPr>
          <w:t>Табела 3</w:t>
        </w:r>
        <w:r w:rsidR="00A10283" w:rsidRPr="001077D4">
          <w:rPr>
            <w:rStyle w:val="Hyperlink"/>
            <w:noProof/>
            <w:lang w:val="sr-Cyrl-RS"/>
          </w:rPr>
          <w:noBreakHyphen/>
          <w:t>3 Е-поштанске услуге</w:t>
        </w:r>
        <w:r w:rsidR="00A10283">
          <w:rPr>
            <w:noProof/>
            <w:webHidden/>
          </w:rPr>
          <w:tab/>
        </w:r>
        <w:r w:rsidR="00A10283">
          <w:rPr>
            <w:noProof/>
            <w:webHidden/>
          </w:rPr>
          <w:fldChar w:fldCharType="begin"/>
        </w:r>
        <w:r w:rsidR="00A10283">
          <w:rPr>
            <w:noProof/>
            <w:webHidden/>
          </w:rPr>
          <w:instrText xml:space="preserve"> PAGEREF _Toc475620576 \h </w:instrText>
        </w:r>
        <w:r w:rsidR="00A10283">
          <w:rPr>
            <w:noProof/>
            <w:webHidden/>
          </w:rPr>
        </w:r>
        <w:r w:rsidR="00A10283">
          <w:rPr>
            <w:noProof/>
            <w:webHidden/>
          </w:rPr>
          <w:fldChar w:fldCharType="separate"/>
        </w:r>
        <w:r w:rsidR="002973BE">
          <w:rPr>
            <w:noProof/>
            <w:webHidden/>
          </w:rPr>
          <w:t>34</w:t>
        </w:r>
        <w:r w:rsidR="00A10283">
          <w:rPr>
            <w:noProof/>
            <w:webHidden/>
          </w:rPr>
          <w:fldChar w:fldCharType="end"/>
        </w:r>
      </w:hyperlink>
    </w:p>
    <w:p w:rsidR="00A10283" w:rsidRDefault="00207D63">
      <w:pPr>
        <w:pStyle w:val="TableofFigures"/>
        <w:tabs>
          <w:tab w:val="right" w:leader="dot" w:pos="9019"/>
        </w:tabs>
        <w:rPr>
          <w:noProof/>
          <w:sz w:val="22"/>
          <w:szCs w:val="22"/>
        </w:rPr>
      </w:pPr>
      <w:hyperlink w:anchor="_Toc475620577" w:history="1">
        <w:r w:rsidR="00A10283" w:rsidRPr="001077D4">
          <w:rPr>
            <w:rStyle w:val="Hyperlink"/>
            <w:noProof/>
            <w:lang w:val="sr-Cyrl-RS"/>
          </w:rPr>
          <w:t>Табела 4</w:t>
        </w:r>
        <w:r w:rsidR="00A10283" w:rsidRPr="001077D4">
          <w:rPr>
            <w:rStyle w:val="Hyperlink"/>
            <w:noProof/>
            <w:lang w:val="sr-Cyrl-RS"/>
          </w:rPr>
          <w:noBreakHyphen/>
          <w:t xml:space="preserve">1 </w:t>
        </w:r>
        <w:r w:rsidR="00A10283" w:rsidRPr="001077D4">
          <w:rPr>
            <w:rStyle w:val="Hyperlink"/>
            <w:i/>
            <w:noProof/>
          </w:rPr>
          <w:t>SWOT</w:t>
        </w:r>
        <w:r w:rsidR="00A10283" w:rsidRPr="001077D4">
          <w:rPr>
            <w:rStyle w:val="Hyperlink"/>
            <w:noProof/>
            <w:lang w:val="sr-Cyrl-RS"/>
          </w:rPr>
          <w:t xml:space="preserve"> анализа поштанских услуга у Републици Србији</w:t>
        </w:r>
        <w:r w:rsidR="00A10283">
          <w:rPr>
            <w:noProof/>
            <w:webHidden/>
          </w:rPr>
          <w:tab/>
        </w:r>
        <w:r w:rsidR="00A10283">
          <w:rPr>
            <w:noProof/>
            <w:webHidden/>
          </w:rPr>
          <w:fldChar w:fldCharType="begin"/>
        </w:r>
        <w:r w:rsidR="00A10283">
          <w:rPr>
            <w:noProof/>
            <w:webHidden/>
          </w:rPr>
          <w:instrText xml:space="preserve"> PAGEREF _Toc475620577 \h </w:instrText>
        </w:r>
        <w:r w:rsidR="00A10283">
          <w:rPr>
            <w:noProof/>
            <w:webHidden/>
          </w:rPr>
        </w:r>
        <w:r w:rsidR="00A10283">
          <w:rPr>
            <w:noProof/>
            <w:webHidden/>
          </w:rPr>
          <w:fldChar w:fldCharType="separate"/>
        </w:r>
        <w:r w:rsidR="002973BE">
          <w:rPr>
            <w:noProof/>
            <w:webHidden/>
          </w:rPr>
          <w:t>38</w:t>
        </w:r>
        <w:r w:rsidR="00A10283">
          <w:rPr>
            <w:noProof/>
            <w:webHidden/>
          </w:rPr>
          <w:fldChar w:fldCharType="end"/>
        </w:r>
      </w:hyperlink>
    </w:p>
    <w:p w:rsidR="008A477B" w:rsidRDefault="008A477B">
      <w:pPr>
        <w:rPr>
          <w:lang w:val="sr-Cyrl-CS"/>
        </w:rPr>
      </w:pPr>
      <w:r>
        <w:rPr>
          <w:lang w:val="sr-Cyrl-CS"/>
        </w:rPr>
        <w:fldChar w:fldCharType="end"/>
      </w:r>
    </w:p>
    <w:p w:rsidR="008A477B" w:rsidRDefault="008A477B">
      <w:pPr>
        <w:rPr>
          <w:lang w:val="sr-Cyrl-CS"/>
        </w:rPr>
      </w:pPr>
      <w:r>
        <w:rPr>
          <w:lang w:val="sr-Cyrl-CS"/>
        </w:rPr>
        <w:br w:type="page"/>
      </w:r>
    </w:p>
    <w:p w:rsidR="00276B6E" w:rsidRPr="00492F84" w:rsidRDefault="00276B6E">
      <w:pPr>
        <w:rPr>
          <w:lang w:val="sr-Cyrl-CS"/>
        </w:rPr>
      </w:pPr>
    </w:p>
    <w:p w:rsidR="00276B6E" w:rsidRPr="0003008E" w:rsidRDefault="00276B6E" w:rsidP="00336477">
      <w:pPr>
        <w:pStyle w:val="Heading1"/>
        <w:pBdr>
          <w:bottom w:val="single" w:sz="18" w:space="1" w:color="5B9BD5" w:themeColor="accent1"/>
        </w:pBdr>
        <w:spacing w:before="120" w:after="0"/>
        <w:ind w:left="288" w:hanging="288"/>
        <w:rPr>
          <w:rFonts w:asciiTheme="minorHAnsi" w:hAnsiTheme="minorHAnsi" w:cstheme="minorHAnsi"/>
          <w:b/>
          <w:color w:val="1F3864" w:themeColor="accent5" w:themeShade="80"/>
          <w:sz w:val="48"/>
          <w:szCs w:val="48"/>
          <w:lang w:val="sr-Cyrl-CS"/>
        </w:rPr>
      </w:pPr>
      <w:bookmarkStart w:id="8" w:name="_Toc475524243"/>
      <w:r w:rsidRPr="0003008E">
        <w:rPr>
          <w:rFonts w:asciiTheme="minorHAnsi" w:hAnsiTheme="minorHAnsi" w:cstheme="minorHAnsi"/>
          <w:b/>
          <w:color w:val="1F3864" w:themeColor="accent5" w:themeShade="80"/>
          <w:sz w:val="48"/>
          <w:szCs w:val="48"/>
          <w:lang w:val="sr-Cyrl-CS"/>
        </w:rPr>
        <w:t>СПИСАК СЛИКА</w:t>
      </w:r>
      <w:bookmarkEnd w:id="8"/>
    </w:p>
    <w:p w:rsidR="00276B6E" w:rsidRPr="00492F84" w:rsidRDefault="00276B6E">
      <w:pPr>
        <w:rPr>
          <w:lang w:val="sr-Cyrl-CS"/>
        </w:rPr>
      </w:pPr>
    </w:p>
    <w:p w:rsidR="00223756" w:rsidRDefault="00183712">
      <w:pPr>
        <w:pStyle w:val="TableofFigures"/>
        <w:tabs>
          <w:tab w:val="right" w:leader="dot" w:pos="9019"/>
        </w:tabs>
        <w:rPr>
          <w:noProof/>
          <w:sz w:val="22"/>
          <w:szCs w:val="22"/>
        </w:rPr>
      </w:pPr>
      <w:r w:rsidRPr="00DC6B22">
        <w:rPr>
          <w:rStyle w:val="Hyperlink"/>
          <w:rFonts w:eastAsiaTheme="minorHAnsi"/>
          <w:noProof/>
          <w:lang w:val="sr-Cyrl-RS"/>
        </w:rPr>
        <w:fldChar w:fldCharType="begin"/>
      </w:r>
      <w:r w:rsidRPr="00DC6B22">
        <w:rPr>
          <w:rStyle w:val="Hyperlink"/>
          <w:rFonts w:eastAsiaTheme="minorHAnsi"/>
          <w:noProof/>
          <w:lang w:val="sr-Cyrl-RS"/>
        </w:rPr>
        <w:instrText xml:space="preserve"> TOC \h \z \c "Слика" </w:instrText>
      </w:r>
      <w:r w:rsidRPr="00DC6B22">
        <w:rPr>
          <w:rStyle w:val="Hyperlink"/>
          <w:rFonts w:eastAsiaTheme="minorHAnsi"/>
          <w:noProof/>
          <w:lang w:val="sr-Cyrl-RS"/>
        </w:rPr>
        <w:fldChar w:fldCharType="separate"/>
      </w:r>
      <w:hyperlink w:anchor="_Toc477102295" w:history="1">
        <w:r w:rsidR="00223756" w:rsidRPr="008278C6">
          <w:rPr>
            <w:rStyle w:val="Hyperlink"/>
            <w:rFonts w:eastAsiaTheme="minorHAnsi"/>
            <w:noProof/>
            <w:lang w:val="sr-Cyrl-CS"/>
          </w:rPr>
          <w:t>Слика 2</w:t>
        </w:r>
        <w:r w:rsidR="00223756" w:rsidRPr="008278C6">
          <w:rPr>
            <w:rStyle w:val="Hyperlink"/>
            <w:rFonts w:eastAsiaTheme="minorHAnsi"/>
            <w:noProof/>
            <w:lang w:val="sr-Cyrl-CS"/>
          </w:rPr>
          <w:noBreakHyphen/>
          <w:t>1  Учешће НПО одабраних европских земаља у БДП-у у 2014. год. (%)</w:t>
        </w:r>
        <w:r w:rsidR="00223756">
          <w:rPr>
            <w:noProof/>
            <w:webHidden/>
          </w:rPr>
          <w:tab/>
        </w:r>
        <w:r w:rsidR="00223756">
          <w:rPr>
            <w:noProof/>
            <w:webHidden/>
          </w:rPr>
          <w:fldChar w:fldCharType="begin"/>
        </w:r>
        <w:r w:rsidR="00223756">
          <w:rPr>
            <w:noProof/>
            <w:webHidden/>
          </w:rPr>
          <w:instrText xml:space="preserve"> PAGEREF _Toc477102295 \h </w:instrText>
        </w:r>
        <w:r w:rsidR="00223756">
          <w:rPr>
            <w:noProof/>
            <w:webHidden/>
          </w:rPr>
        </w:r>
        <w:r w:rsidR="00223756">
          <w:rPr>
            <w:noProof/>
            <w:webHidden/>
          </w:rPr>
          <w:fldChar w:fldCharType="separate"/>
        </w:r>
        <w:r w:rsidR="002973BE">
          <w:rPr>
            <w:noProof/>
            <w:webHidden/>
          </w:rPr>
          <w:t>5</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296" w:history="1">
        <w:r w:rsidR="00223756" w:rsidRPr="008278C6">
          <w:rPr>
            <w:rStyle w:val="Hyperlink"/>
            <w:rFonts w:eastAsiaTheme="minorHAnsi"/>
            <w:noProof/>
            <w:lang w:val="sr-Cyrl-CS"/>
          </w:rPr>
          <w:t>Слика 2</w:t>
        </w:r>
        <w:r w:rsidR="00223756" w:rsidRPr="008278C6">
          <w:rPr>
            <w:rStyle w:val="Hyperlink"/>
            <w:rFonts w:eastAsiaTheme="minorHAnsi"/>
            <w:noProof/>
            <w:lang w:val="sr-Cyrl-CS"/>
          </w:rPr>
          <w:noBreakHyphen/>
          <w:t>2  Поштарина за писмо до 20 гр. унутрашњем саобраћају у 2014. год. (у еврима)</w:t>
        </w:r>
        <w:r w:rsidR="00223756">
          <w:rPr>
            <w:noProof/>
            <w:webHidden/>
          </w:rPr>
          <w:tab/>
        </w:r>
        <w:r w:rsidR="00223756">
          <w:rPr>
            <w:noProof/>
            <w:webHidden/>
          </w:rPr>
          <w:fldChar w:fldCharType="begin"/>
        </w:r>
        <w:r w:rsidR="00223756">
          <w:rPr>
            <w:noProof/>
            <w:webHidden/>
          </w:rPr>
          <w:instrText xml:space="preserve"> PAGEREF _Toc477102296 \h </w:instrText>
        </w:r>
        <w:r w:rsidR="00223756">
          <w:rPr>
            <w:noProof/>
            <w:webHidden/>
          </w:rPr>
        </w:r>
        <w:r w:rsidR="00223756">
          <w:rPr>
            <w:noProof/>
            <w:webHidden/>
          </w:rPr>
          <w:fldChar w:fldCharType="separate"/>
        </w:r>
        <w:r w:rsidR="002973BE">
          <w:rPr>
            <w:noProof/>
            <w:webHidden/>
          </w:rPr>
          <w:t>6</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297" w:history="1">
        <w:r w:rsidR="00223756" w:rsidRPr="008278C6">
          <w:rPr>
            <w:rStyle w:val="Hyperlink"/>
            <w:rFonts w:eastAsiaTheme="minorHAnsi"/>
            <w:noProof/>
            <w:lang w:val="sr-Cyrl-CS"/>
          </w:rPr>
          <w:t>Слика 2</w:t>
        </w:r>
        <w:r w:rsidR="00223756" w:rsidRPr="008278C6">
          <w:rPr>
            <w:rStyle w:val="Hyperlink"/>
            <w:rFonts w:eastAsiaTheme="minorHAnsi"/>
            <w:noProof/>
            <w:lang w:val="sr-Cyrl-CS"/>
          </w:rPr>
          <w:noBreakHyphen/>
          <w:t>3  Поштарина за писмо до 20 гр. пренето унутар Европе у 2014. год. (у еврима)</w:t>
        </w:r>
        <w:r w:rsidR="00223756">
          <w:rPr>
            <w:noProof/>
            <w:webHidden/>
          </w:rPr>
          <w:tab/>
        </w:r>
        <w:r w:rsidR="00223756">
          <w:rPr>
            <w:noProof/>
            <w:webHidden/>
          </w:rPr>
          <w:fldChar w:fldCharType="begin"/>
        </w:r>
        <w:r w:rsidR="00223756">
          <w:rPr>
            <w:noProof/>
            <w:webHidden/>
          </w:rPr>
          <w:instrText xml:space="preserve"> PAGEREF _Toc477102297 \h </w:instrText>
        </w:r>
        <w:r w:rsidR="00223756">
          <w:rPr>
            <w:noProof/>
            <w:webHidden/>
          </w:rPr>
        </w:r>
        <w:r w:rsidR="00223756">
          <w:rPr>
            <w:noProof/>
            <w:webHidden/>
          </w:rPr>
          <w:fldChar w:fldCharType="separate"/>
        </w:r>
        <w:r w:rsidR="002973BE">
          <w:rPr>
            <w:noProof/>
            <w:webHidden/>
          </w:rPr>
          <w:t>7</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298" w:history="1">
        <w:r w:rsidR="00223756" w:rsidRPr="008278C6">
          <w:rPr>
            <w:rStyle w:val="Hyperlink"/>
            <w:rFonts w:eastAsiaTheme="minorHAnsi"/>
            <w:noProof/>
            <w:lang w:val="sr-Cyrl-CS"/>
          </w:rPr>
          <w:t>Слика 2</w:t>
        </w:r>
        <w:r w:rsidR="00223756" w:rsidRPr="008278C6">
          <w:rPr>
            <w:rStyle w:val="Hyperlink"/>
            <w:rFonts w:eastAsiaTheme="minorHAnsi"/>
            <w:noProof/>
            <w:lang w:val="sr-Cyrl-CS"/>
          </w:rPr>
          <w:noBreakHyphen/>
          <w:t>4  Запослени у НПО европских земаља у 2014. год. (% укупног броја запослених)</w:t>
        </w:r>
        <w:r w:rsidR="00223756">
          <w:rPr>
            <w:noProof/>
            <w:webHidden/>
          </w:rPr>
          <w:tab/>
        </w:r>
        <w:r w:rsidR="00223756">
          <w:rPr>
            <w:noProof/>
            <w:webHidden/>
          </w:rPr>
          <w:fldChar w:fldCharType="begin"/>
        </w:r>
        <w:r w:rsidR="00223756">
          <w:rPr>
            <w:noProof/>
            <w:webHidden/>
          </w:rPr>
          <w:instrText xml:space="preserve"> PAGEREF _Toc477102298 \h </w:instrText>
        </w:r>
        <w:r w:rsidR="00223756">
          <w:rPr>
            <w:noProof/>
            <w:webHidden/>
          </w:rPr>
        </w:r>
        <w:r w:rsidR="00223756">
          <w:rPr>
            <w:noProof/>
            <w:webHidden/>
          </w:rPr>
          <w:fldChar w:fldCharType="separate"/>
        </w:r>
        <w:r w:rsidR="002973BE">
          <w:rPr>
            <w:noProof/>
            <w:webHidden/>
          </w:rPr>
          <w:t>8</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299" w:history="1">
        <w:r w:rsidR="00223756" w:rsidRPr="008278C6">
          <w:rPr>
            <w:rStyle w:val="Hyperlink"/>
            <w:rFonts w:eastAsiaTheme="minorHAnsi"/>
            <w:noProof/>
            <w:lang w:val="sr-Cyrl-CS"/>
          </w:rPr>
          <w:t>Слика 2</w:t>
        </w:r>
        <w:r w:rsidR="00223756" w:rsidRPr="008278C6">
          <w:rPr>
            <w:rStyle w:val="Hyperlink"/>
            <w:rFonts w:eastAsiaTheme="minorHAnsi"/>
            <w:noProof/>
            <w:lang w:val="sr-Cyrl-CS"/>
          </w:rPr>
          <w:noBreakHyphen/>
          <w:t>5 Број становника по јединици поштанске мреже у 2014.г.</w:t>
        </w:r>
        <w:r w:rsidR="00223756">
          <w:rPr>
            <w:noProof/>
            <w:webHidden/>
          </w:rPr>
          <w:tab/>
        </w:r>
        <w:r w:rsidR="00223756">
          <w:rPr>
            <w:noProof/>
            <w:webHidden/>
          </w:rPr>
          <w:fldChar w:fldCharType="begin"/>
        </w:r>
        <w:r w:rsidR="00223756">
          <w:rPr>
            <w:noProof/>
            <w:webHidden/>
          </w:rPr>
          <w:instrText xml:space="preserve"> PAGEREF _Toc477102299 \h </w:instrText>
        </w:r>
        <w:r w:rsidR="00223756">
          <w:rPr>
            <w:noProof/>
            <w:webHidden/>
          </w:rPr>
        </w:r>
        <w:r w:rsidR="00223756">
          <w:rPr>
            <w:noProof/>
            <w:webHidden/>
          </w:rPr>
          <w:fldChar w:fldCharType="separate"/>
        </w:r>
        <w:r w:rsidR="002973BE">
          <w:rPr>
            <w:noProof/>
            <w:webHidden/>
          </w:rPr>
          <w:t>9</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0"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6 Број поштанских ковчежића на 10.000 становника у 2014.г.</w:t>
        </w:r>
        <w:r w:rsidR="00223756">
          <w:rPr>
            <w:noProof/>
            <w:webHidden/>
          </w:rPr>
          <w:tab/>
        </w:r>
        <w:r w:rsidR="00223756">
          <w:rPr>
            <w:noProof/>
            <w:webHidden/>
          </w:rPr>
          <w:fldChar w:fldCharType="begin"/>
        </w:r>
        <w:r w:rsidR="00223756">
          <w:rPr>
            <w:noProof/>
            <w:webHidden/>
          </w:rPr>
          <w:instrText xml:space="preserve"> PAGEREF _Toc477102300 \h </w:instrText>
        </w:r>
        <w:r w:rsidR="00223756">
          <w:rPr>
            <w:noProof/>
            <w:webHidden/>
          </w:rPr>
        </w:r>
        <w:r w:rsidR="00223756">
          <w:rPr>
            <w:noProof/>
            <w:webHidden/>
          </w:rPr>
          <w:fldChar w:fldCharType="separate"/>
        </w:r>
        <w:r w:rsidR="002973BE">
          <w:rPr>
            <w:noProof/>
            <w:webHidden/>
          </w:rPr>
          <w:t>10</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1"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7 Укупан обим поштанских услуга у Републици Србији (у милионима јединица)</w:t>
        </w:r>
        <w:r w:rsidR="00223756">
          <w:rPr>
            <w:noProof/>
            <w:webHidden/>
          </w:rPr>
          <w:tab/>
        </w:r>
        <w:r w:rsidR="00223756">
          <w:rPr>
            <w:noProof/>
            <w:webHidden/>
          </w:rPr>
          <w:fldChar w:fldCharType="begin"/>
        </w:r>
        <w:r w:rsidR="00223756">
          <w:rPr>
            <w:noProof/>
            <w:webHidden/>
          </w:rPr>
          <w:instrText xml:space="preserve"> PAGEREF _Toc477102301 \h </w:instrText>
        </w:r>
        <w:r w:rsidR="00223756">
          <w:rPr>
            <w:noProof/>
            <w:webHidden/>
          </w:rPr>
        </w:r>
        <w:r w:rsidR="00223756">
          <w:rPr>
            <w:noProof/>
            <w:webHidden/>
          </w:rPr>
          <w:fldChar w:fldCharType="separate"/>
        </w:r>
        <w:r w:rsidR="002973BE">
          <w:rPr>
            <w:noProof/>
            <w:webHidden/>
          </w:rPr>
          <w:t>11</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2"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8 Обим поштанских услуга у Републици Србији у периоду 2005.-2014. (Индекс 2005.=100)</w:t>
        </w:r>
        <w:r w:rsidR="00223756">
          <w:rPr>
            <w:noProof/>
            <w:webHidden/>
          </w:rPr>
          <w:tab/>
        </w:r>
        <w:r w:rsidR="00223756">
          <w:rPr>
            <w:noProof/>
            <w:webHidden/>
          </w:rPr>
          <w:fldChar w:fldCharType="begin"/>
        </w:r>
        <w:r w:rsidR="00223756">
          <w:rPr>
            <w:noProof/>
            <w:webHidden/>
          </w:rPr>
          <w:instrText xml:space="preserve"> PAGEREF _Toc477102302 \h </w:instrText>
        </w:r>
        <w:r w:rsidR="00223756">
          <w:rPr>
            <w:noProof/>
            <w:webHidden/>
          </w:rPr>
        </w:r>
        <w:r w:rsidR="00223756">
          <w:rPr>
            <w:noProof/>
            <w:webHidden/>
          </w:rPr>
          <w:fldChar w:fldCharType="separate"/>
        </w:r>
        <w:r w:rsidR="002973BE">
          <w:rPr>
            <w:noProof/>
            <w:webHidden/>
          </w:rPr>
          <w:t>11</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3"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9 Укупан број писмоносних пошиљака по становнику у 2014.г у УПС-у</w:t>
        </w:r>
        <w:r w:rsidR="00223756">
          <w:rPr>
            <w:noProof/>
            <w:webHidden/>
          </w:rPr>
          <w:tab/>
        </w:r>
        <w:r w:rsidR="00223756">
          <w:rPr>
            <w:noProof/>
            <w:webHidden/>
          </w:rPr>
          <w:fldChar w:fldCharType="begin"/>
        </w:r>
        <w:r w:rsidR="00223756">
          <w:rPr>
            <w:noProof/>
            <w:webHidden/>
          </w:rPr>
          <w:instrText xml:space="preserve"> PAGEREF _Toc477102303 \h </w:instrText>
        </w:r>
        <w:r w:rsidR="00223756">
          <w:rPr>
            <w:noProof/>
            <w:webHidden/>
          </w:rPr>
        </w:r>
        <w:r w:rsidR="00223756">
          <w:rPr>
            <w:noProof/>
            <w:webHidden/>
          </w:rPr>
          <w:fldChar w:fldCharType="separate"/>
        </w:r>
        <w:r w:rsidR="002973BE">
          <w:rPr>
            <w:noProof/>
            <w:webHidden/>
          </w:rPr>
          <w:t>12</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4"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10 Обим писмоносних пошиљака у Пошти Србије (у милионима)</w:t>
        </w:r>
        <w:r w:rsidR="00223756">
          <w:rPr>
            <w:noProof/>
            <w:webHidden/>
          </w:rPr>
          <w:tab/>
        </w:r>
        <w:r w:rsidR="00223756">
          <w:rPr>
            <w:noProof/>
            <w:webHidden/>
          </w:rPr>
          <w:fldChar w:fldCharType="begin"/>
        </w:r>
        <w:r w:rsidR="00223756">
          <w:rPr>
            <w:noProof/>
            <w:webHidden/>
          </w:rPr>
          <w:instrText xml:space="preserve"> PAGEREF _Toc477102304 \h </w:instrText>
        </w:r>
        <w:r w:rsidR="00223756">
          <w:rPr>
            <w:noProof/>
            <w:webHidden/>
          </w:rPr>
        </w:r>
        <w:r w:rsidR="00223756">
          <w:rPr>
            <w:noProof/>
            <w:webHidden/>
          </w:rPr>
          <w:fldChar w:fldCharType="separate"/>
        </w:r>
        <w:r w:rsidR="002973BE">
          <w:rPr>
            <w:noProof/>
            <w:webHidden/>
          </w:rPr>
          <w:t>13</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5"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11 Обим пакетских пошиљака у Пошти Србије (у хиљадама)</w:t>
        </w:r>
        <w:r w:rsidR="00223756">
          <w:rPr>
            <w:noProof/>
            <w:webHidden/>
          </w:rPr>
          <w:tab/>
        </w:r>
        <w:r w:rsidR="00223756">
          <w:rPr>
            <w:noProof/>
            <w:webHidden/>
          </w:rPr>
          <w:fldChar w:fldCharType="begin"/>
        </w:r>
        <w:r w:rsidR="00223756">
          <w:rPr>
            <w:noProof/>
            <w:webHidden/>
          </w:rPr>
          <w:instrText xml:space="preserve"> PAGEREF _Toc477102305 \h </w:instrText>
        </w:r>
        <w:r w:rsidR="00223756">
          <w:rPr>
            <w:noProof/>
            <w:webHidden/>
          </w:rPr>
        </w:r>
        <w:r w:rsidR="00223756">
          <w:rPr>
            <w:noProof/>
            <w:webHidden/>
          </w:rPr>
          <w:fldChar w:fldCharType="separate"/>
        </w:r>
        <w:r w:rsidR="002973BE">
          <w:rPr>
            <w:noProof/>
            <w:webHidden/>
          </w:rPr>
          <w:t>13</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6"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12</w:t>
        </w:r>
        <w:r w:rsidR="00223756" w:rsidRPr="008278C6">
          <w:rPr>
            <w:rStyle w:val="Hyperlink"/>
            <w:rFonts w:eastAsiaTheme="minorHAnsi"/>
            <w:noProof/>
            <w:lang w:val="ru-RU"/>
          </w:rPr>
          <w:t xml:space="preserve"> </w:t>
        </w:r>
        <w:r w:rsidR="00223756" w:rsidRPr="008278C6">
          <w:rPr>
            <w:rStyle w:val="Hyperlink"/>
            <w:rFonts w:eastAsiaTheme="minorHAnsi"/>
            <w:noProof/>
            <w:lang w:val="sr-Cyrl-RS"/>
          </w:rPr>
          <w:t>Обим експрес и курирских пошиљака у Пошти Србије (у хиљадама)</w:t>
        </w:r>
        <w:r w:rsidR="00223756">
          <w:rPr>
            <w:noProof/>
            <w:webHidden/>
          </w:rPr>
          <w:tab/>
        </w:r>
        <w:r w:rsidR="00223756">
          <w:rPr>
            <w:noProof/>
            <w:webHidden/>
          </w:rPr>
          <w:fldChar w:fldCharType="begin"/>
        </w:r>
        <w:r w:rsidR="00223756">
          <w:rPr>
            <w:noProof/>
            <w:webHidden/>
          </w:rPr>
          <w:instrText xml:space="preserve"> PAGEREF _Toc477102306 \h </w:instrText>
        </w:r>
        <w:r w:rsidR="00223756">
          <w:rPr>
            <w:noProof/>
            <w:webHidden/>
          </w:rPr>
        </w:r>
        <w:r w:rsidR="00223756">
          <w:rPr>
            <w:noProof/>
            <w:webHidden/>
          </w:rPr>
          <w:fldChar w:fldCharType="separate"/>
        </w:r>
        <w:r w:rsidR="002973BE">
          <w:rPr>
            <w:noProof/>
            <w:webHidden/>
          </w:rPr>
          <w:t>14</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7" w:history="1">
        <w:r w:rsidR="00223756" w:rsidRPr="008278C6">
          <w:rPr>
            <w:rStyle w:val="Hyperlink"/>
            <w:rFonts w:eastAsiaTheme="minorHAnsi"/>
            <w:noProof/>
            <w:lang w:val="sr-Cyrl-RS"/>
          </w:rPr>
          <w:t>Слика 2</w:t>
        </w:r>
        <w:r w:rsidR="00223756" w:rsidRPr="008278C6">
          <w:rPr>
            <w:rStyle w:val="Hyperlink"/>
            <w:rFonts w:eastAsiaTheme="minorHAnsi"/>
            <w:noProof/>
            <w:lang w:val="sr-Cyrl-RS"/>
          </w:rPr>
          <w:noBreakHyphen/>
          <w:t>13 Учешће УПУ у укупном обиму и приходу у 2014.г.</w:t>
        </w:r>
        <w:r w:rsidR="00223756">
          <w:rPr>
            <w:noProof/>
            <w:webHidden/>
          </w:rPr>
          <w:tab/>
        </w:r>
        <w:r w:rsidR="00223756">
          <w:rPr>
            <w:noProof/>
            <w:webHidden/>
          </w:rPr>
          <w:fldChar w:fldCharType="begin"/>
        </w:r>
        <w:r w:rsidR="00223756">
          <w:rPr>
            <w:noProof/>
            <w:webHidden/>
          </w:rPr>
          <w:instrText xml:space="preserve"> PAGEREF _Toc477102307 \h </w:instrText>
        </w:r>
        <w:r w:rsidR="00223756">
          <w:rPr>
            <w:noProof/>
            <w:webHidden/>
          </w:rPr>
        </w:r>
        <w:r w:rsidR="00223756">
          <w:rPr>
            <w:noProof/>
            <w:webHidden/>
          </w:rPr>
          <w:fldChar w:fldCharType="separate"/>
        </w:r>
        <w:r w:rsidR="002973BE">
          <w:rPr>
            <w:noProof/>
            <w:webHidden/>
          </w:rPr>
          <w:t>14</w:t>
        </w:r>
        <w:r w:rsidR="00223756">
          <w:rPr>
            <w:noProof/>
            <w:webHidden/>
          </w:rPr>
          <w:fldChar w:fldCharType="end"/>
        </w:r>
      </w:hyperlink>
    </w:p>
    <w:p w:rsidR="00223756" w:rsidRDefault="00207D63">
      <w:pPr>
        <w:pStyle w:val="TableofFigures"/>
        <w:tabs>
          <w:tab w:val="right" w:leader="dot" w:pos="9019"/>
        </w:tabs>
        <w:rPr>
          <w:noProof/>
          <w:sz w:val="22"/>
          <w:szCs w:val="22"/>
        </w:rPr>
      </w:pPr>
      <w:hyperlink w:anchor="_Toc477102308" w:history="1">
        <w:r w:rsidR="00223756" w:rsidRPr="008278C6">
          <w:rPr>
            <w:rStyle w:val="Hyperlink"/>
            <w:noProof/>
            <w:lang w:val="sr-Cyrl-RS"/>
          </w:rPr>
          <w:t>Слика 2</w:t>
        </w:r>
        <w:r w:rsidR="00223756" w:rsidRPr="008278C6">
          <w:rPr>
            <w:rStyle w:val="Hyperlink"/>
            <w:noProof/>
            <w:lang w:val="sr-Cyrl-RS"/>
          </w:rPr>
          <w:noBreakHyphen/>
          <w:t xml:space="preserve">14  </w:t>
        </w:r>
        <w:r w:rsidR="00223756" w:rsidRPr="008278C6">
          <w:rPr>
            <w:rStyle w:val="Hyperlink"/>
            <w:rFonts w:eastAsiaTheme="minorHAnsi"/>
            <w:noProof/>
            <w:lang w:val="sr-Cyrl-RS"/>
          </w:rPr>
          <w:t>Број поштанских оператора у Републици Србији у периоду 2010.-2016.</w:t>
        </w:r>
        <w:r w:rsidR="00223756">
          <w:rPr>
            <w:noProof/>
            <w:webHidden/>
          </w:rPr>
          <w:tab/>
        </w:r>
        <w:r w:rsidR="00223756">
          <w:rPr>
            <w:noProof/>
            <w:webHidden/>
          </w:rPr>
          <w:fldChar w:fldCharType="begin"/>
        </w:r>
        <w:r w:rsidR="00223756">
          <w:rPr>
            <w:noProof/>
            <w:webHidden/>
          </w:rPr>
          <w:instrText xml:space="preserve"> PAGEREF _Toc477102308 \h </w:instrText>
        </w:r>
        <w:r w:rsidR="00223756">
          <w:rPr>
            <w:noProof/>
            <w:webHidden/>
          </w:rPr>
        </w:r>
        <w:r w:rsidR="00223756">
          <w:rPr>
            <w:noProof/>
            <w:webHidden/>
          </w:rPr>
          <w:fldChar w:fldCharType="separate"/>
        </w:r>
        <w:r w:rsidR="002973BE">
          <w:rPr>
            <w:noProof/>
            <w:webHidden/>
          </w:rPr>
          <w:t>21</w:t>
        </w:r>
        <w:r w:rsidR="00223756">
          <w:rPr>
            <w:noProof/>
            <w:webHidden/>
          </w:rPr>
          <w:fldChar w:fldCharType="end"/>
        </w:r>
      </w:hyperlink>
    </w:p>
    <w:p w:rsidR="005D4F3C" w:rsidRPr="00DC6B22" w:rsidRDefault="00183712" w:rsidP="00DC6B22">
      <w:pPr>
        <w:pStyle w:val="TableofFigures"/>
        <w:tabs>
          <w:tab w:val="right" w:leader="dot" w:pos="9019"/>
        </w:tabs>
        <w:ind w:left="900" w:hanging="900"/>
        <w:rPr>
          <w:rStyle w:val="Hyperlink"/>
          <w:rFonts w:eastAsiaTheme="minorHAnsi"/>
          <w:noProof/>
          <w:lang w:val="sr-Cyrl-RS"/>
        </w:rPr>
      </w:pPr>
      <w:r w:rsidRPr="00DC6B22">
        <w:rPr>
          <w:rStyle w:val="Hyperlink"/>
          <w:rFonts w:eastAsiaTheme="minorHAnsi"/>
          <w:noProof/>
          <w:lang w:val="sr-Cyrl-RS"/>
        </w:rPr>
        <w:fldChar w:fldCharType="end"/>
      </w:r>
    </w:p>
    <w:p w:rsidR="005D4F3C" w:rsidRPr="00DC6B22" w:rsidRDefault="005D4F3C" w:rsidP="00DC6B22">
      <w:pPr>
        <w:pStyle w:val="TableofFigures"/>
        <w:tabs>
          <w:tab w:val="right" w:leader="dot" w:pos="9019"/>
        </w:tabs>
        <w:ind w:left="900" w:hanging="900"/>
        <w:rPr>
          <w:rStyle w:val="Hyperlink"/>
          <w:rFonts w:eastAsiaTheme="minorHAnsi"/>
          <w:noProof/>
          <w:lang w:val="sr-Cyrl-RS"/>
        </w:rPr>
      </w:pPr>
    </w:p>
    <w:p w:rsidR="00B966B9" w:rsidRPr="00492F84" w:rsidRDefault="00B966B9">
      <w:pPr>
        <w:rPr>
          <w:lang w:val="sr-Cyrl-CS"/>
        </w:rPr>
        <w:sectPr w:rsidR="00B966B9" w:rsidRPr="00492F84" w:rsidSect="00F44272">
          <w:footerReference w:type="even" r:id="rId28"/>
          <w:footerReference w:type="default" r:id="rId29"/>
          <w:pgSz w:w="11909" w:h="16834" w:code="9"/>
          <w:pgMar w:top="1440" w:right="1440" w:bottom="1440" w:left="1440" w:header="720" w:footer="720" w:gutter="0"/>
          <w:pgNumType w:fmt="lowerRoman" w:start="1"/>
          <w:cols w:space="720"/>
          <w:docGrid w:linePitch="360"/>
        </w:sectPr>
      </w:pPr>
    </w:p>
    <w:p w:rsidR="00276B6E" w:rsidRPr="00CF008E" w:rsidRDefault="00276B6E">
      <w:pPr>
        <w:rPr>
          <w:sz w:val="22"/>
          <w:szCs w:val="22"/>
          <w:lang w:val="sr-Cyrl-CS"/>
        </w:rPr>
      </w:pPr>
    </w:p>
    <w:p w:rsidR="00313375" w:rsidRPr="00FA348E" w:rsidRDefault="008041CD" w:rsidP="00163259">
      <w:pPr>
        <w:pStyle w:val="Heading1"/>
        <w:numPr>
          <w:ilvl w:val="0"/>
          <w:numId w:val="5"/>
        </w:numPr>
        <w:pBdr>
          <w:bottom w:val="single" w:sz="18" w:space="1" w:color="5B9BD5" w:themeColor="accent1"/>
        </w:pBdr>
        <w:spacing w:before="120" w:after="0"/>
        <w:ind w:left="450"/>
        <w:rPr>
          <w:rFonts w:asciiTheme="minorHAnsi" w:hAnsiTheme="minorHAnsi" w:cstheme="minorHAnsi"/>
          <w:color w:val="1F3864" w:themeColor="accent5" w:themeShade="80"/>
          <w:sz w:val="48"/>
          <w:szCs w:val="48"/>
          <w:lang w:val="sr-Cyrl-CS"/>
        </w:rPr>
      </w:pPr>
      <w:bookmarkStart w:id="9" w:name="_Toc475524244"/>
      <w:r w:rsidRPr="00FA348E">
        <w:rPr>
          <w:rFonts w:asciiTheme="minorHAnsi" w:hAnsiTheme="minorHAnsi" w:cstheme="minorHAnsi"/>
          <w:b/>
          <w:color w:val="1F3864" w:themeColor="accent5" w:themeShade="80"/>
          <w:sz w:val="48"/>
          <w:szCs w:val="48"/>
          <w:lang w:val="sr-Cyrl-CS"/>
        </w:rPr>
        <w:t>УВОД – КРАТАК ПРЕГЛЕД</w:t>
      </w:r>
      <w:bookmarkEnd w:id="9"/>
    </w:p>
    <w:p w:rsidR="00BB39F0" w:rsidRPr="00FA348E" w:rsidRDefault="00BB39F0" w:rsidP="009535D0">
      <w:pPr>
        <w:spacing w:before="120" w:after="0" w:line="240" w:lineRule="auto"/>
        <w:rPr>
          <w:sz w:val="22"/>
          <w:szCs w:val="22"/>
          <w:lang w:val="sr-Cyrl-CS"/>
        </w:rPr>
      </w:pPr>
    </w:p>
    <w:p w:rsidR="00FA348E" w:rsidRDefault="00FA348E" w:rsidP="009535D0">
      <w:pPr>
        <w:spacing w:before="120" w:after="0" w:line="240" w:lineRule="auto"/>
        <w:rPr>
          <w:sz w:val="22"/>
          <w:szCs w:val="22"/>
          <w:lang w:val="sr-Cyrl-CS"/>
        </w:rPr>
      </w:pPr>
    </w:p>
    <w:p w:rsidR="00FA348E" w:rsidRPr="00FA348E" w:rsidRDefault="00FA348E" w:rsidP="009535D0">
      <w:pPr>
        <w:spacing w:before="120" w:after="0" w:line="240" w:lineRule="auto"/>
        <w:rPr>
          <w:sz w:val="22"/>
          <w:szCs w:val="22"/>
          <w:lang w:val="sr-Cyrl-CS"/>
        </w:rPr>
      </w:pPr>
    </w:p>
    <w:p w:rsidR="00BB39F0" w:rsidRDefault="00BB39F0" w:rsidP="00BB39F0">
      <w:pPr>
        <w:spacing w:before="240" w:after="0" w:line="240" w:lineRule="auto"/>
        <w:jc w:val="both"/>
        <w:rPr>
          <w:sz w:val="22"/>
          <w:szCs w:val="22"/>
          <w:lang w:val="sr-Cyrl-CS"/>
        </w:rPr>
      </w:pPr>
      <w:r w:rsidRPr="00F21DAC">
        <w:rPr>
          <w:sz w:val="22"/>
          <w:szCs w:val="22"/>
          <w:lang w:val="sr-Cyrl-CS"/>
        </w:rPr>
        <w:t>Стратегијом развоја поштанских услуга у Републици Србији за период 201</w:t>
      </w:r>
      <w:r w:rsidR="00C3424E" w:rsidRPr="00F21DAC">
        <w:rPr>
          <w:sz w:val="22"/>
          <w:szCs w:val="22"/>
          <w:lang w:val="sr-Cyrl-CS"/>
        </w:rPr>
        <w:t>7</w:t>
      </w:r>
      <w:r w:rsidRPr="00F21DAC">
        <w:rPr>
          <w:sz w:val="22"/>
          <w:szCs w:val="22"/>
          <w:lang w:val="sr-Cyrl-CS"/>
        </w:rPr>
        <w:t>-2020 године, утврђују се стратешки циљеви развоја и унапређења тржишта поштанских услуга, као и основна начела и смернице за реализацију стратешких циљева развоја поштанских услуга у Републици Србији за период 201</w:t>
      </w:r>
      <w:r w:rsidR="00C3424E" w:rsidRPr="00F21DAC">
        <w:rPr>
          <w:sz w:val="22"/>
          <w:szCs w:val="22"/>
          <w:lang w:val="sr-Cyrl-CS"/>
        </w:rPr>
        <w:t>7</w:t>
      </w:r>
      <w:r w:rsidRPr="00F21DAC">
        <w:rPr>
          <w:sz w:val="22"/>
          <w:szCs w:val="22"/>
          <w:lang w:val="sr-Cyrl-CS"/>
        </w:rPr>
        <w:t>-2020 године.</w:t>
      </w:r>
    </w:p>
    <w:p w:rsidR="003622AE" w:rsidRPr="00F21DAC" w:rsidRDefault="003622AE" w:rsidP="003622AE">
      <w:pPr>
        <w:spacing w:before="240" w:after="0" w:line="240" w:lineRule="auto"/>
        <w:jc w:val="both"/>
        <w:rPr>
          <w:b/>
          <w:sz w:val="22"/>
          <w:szCs w:val="22"/>
          <w:lang w:val="sr-Cyrl-CS"/>
        </w:rPr>
      </w:pPr>
      <w:r w:rsidRPr="00F21DAC">
        <w:rPr>
          <w:b/>
          <w:sz w:val="22"/>
          <w:szCs w:val="22"/>
          <w:lang w:val="sr-Cyrl-CS"/>
        </w:rPr>
        <w:t>Мисија</w:t>
      </w:r>
    </w:p>
    <w:p w:rsidR="003622AE" w:rsidRPr="00F21DAC" w:rsidRDefault="00560328" w:rsidP="003622AE">
      <w:pPr>
        <w:spacing w:after="0" w:line="240" w:lineRule="auto"/>
        <w:ind w:left="720"/>
        <w:jc w:val="both"/>
        <w:rPr>
          <w:sz w:val="22"/>
          <w:szCs w:val="22"/>
          <w:lang w:val="sr-Cyrl-CS"/>
        </w:rPr>
      </w:pPr>
      <w:r>
        <w:rPr>
          <w:sz w:val="22"/>
          <w:szCs w:val="22"/>
          <w:lang w:val="sr-Cyrl-CS"/>
        </w:rPr>
        <w:t>Република Србија ће подстицати</w:t>
      </w:r>
      <w:r w:rsidR="003622AE" w:rsidRPr="00F21DAC">
        <w:rPr>
          <w:sz w:val="22"/>
          <w:szCs w:val="22"/>
          <w:lang w:val="sr-Cyrl-CS"/>
        </w:rPr>
        <w:t xml:space="preserve"> даљи развој доступних, поузданих, ефикасних и приступачн</w:t>
      </w:r>
      <w:r w:rsidR="00542D47" w:rsidRPr="00F21DAC">
        <w:rPr>
          <w:sz w:val="22"/>
          <w:szCs w:val="22"/>
          <w:lang w:val="sr-Cyrl-CS"/>
        </w:rPr>
        <w:t>их поштанских</w:t>
      </w:r>
      <w:r w:rsidR="003622AE" w:rsidRPr="00F21DAC">
        <w:rPr>
          <w:sz w:val="22"/>
          <w:szCs w:val="22"/>
          <w:lang w:val="sr-Cyrl-CS"/>
        </w:rPr>
        <w:t xml:space="preserve"> услуг</w:t>
      </w:r>
      <w:r w:rsidR="00542D47" w:rsidRPr="00F21DAC">
        <w:rPr>
          <w:sz w:val="22"/>
          <w:szCs w:val="22"/>
          <w:lang w:val="sr-Cyrl-CS"/>
        </w:rPr>
        <w:t>а</w:t>
      </w:r>
      <w:r w:rsidR="003622AE" w:rsidRPr="00F21DAC">
        <w:rPr>
          <w:sz w:val="22"/>
          <w:szCs w:val="22"/>
          <w:lang w:val="sr-Cyrl-CS"/>
        </w:rPr>
        <w:t xml:space="preserve">, са посебним акцентом на област </w:t>
      </w:r>
      <w:r w:rsidR="00456A7E" w:rsidRPr="00F21DAC">
        <w:rPr>
          <w:sz w:val="22"/>
          <w:szCs w:val="22"/>
          <w:lang w:val="sr-Cyrl-CS"/>
        </w:rPr>
        <w:t>универзалне</w:t>
      </w:r>
      <w:r w:rsidR="003622AE" w:rsidRPr="00F21DAC">
        <w:rPr>
          <w:sz w:val="22"/>
          <w:szCs w:val="22"/>
          <w:lang w:val="sr-Cyrl-CS"/>
        </w:rPr>
        <w:t xml:space="preserve"> поштанск</w:t>
      </w:r>
      <w:r w:rsidR="00456A7E" w:rsidRPr="00F21DAC">
        <w:rPr>
          <w:sz w:val="22"/>
          <w:szCs w:val="22"/>
          <w:lang w:val="sr-Cyrl-CS"/>
        </w:rPr>
        <w:t>е</w:t>
      </w:r>
      <w:r w:rsidR="003622AE" w:rsidRPr="00F21DAC">
        <w:rPr>
          <w:sz w:val="22"/>
          <w:szCs w:val="22"/>
          <w:lang w:val="sr-Cyrl-CS"/>
        </w:rPr>
        <w:t xml:space="preserve"> услуг</w:t>
      </w:r>
      <w:r w:rsidR="00456A7E" w:rsidRPr="00F21DAC">
        <w:rPr>
          <w:sz w:val="22"/>
          <w:szCs w:val="22"/>
          <w:lang w:val="sr-Cyrl-CS"/>
        </w:rPr>
        <w:t>е</w:t>
      </w:r>
      <w:r w:rsidR="003622AE" w:rsidRPr="00F21DAC">
        <w:rPr>
          <w:sz w:val="22"/>
          <w:szCs w:val="22"/>
          <w:lang w:val="sr-Cyrl-CS"/>
        </w:rPr>
        <w:t xml:space="preserve"> и омогућити комуникацију свим грађанима на читавој територији Републике Србије уз:</w:t>
      </w:r>
    </w:p>
    <w:p w:rsidR="003622AE" w:rsidRPr="00F21DAC" w:rsidRDefault="003622AE" w:rsidP="003622AE">
      <w:pPr>
        <w:pStyle w:val="ListParagraph"/>
        <w:numPr>
          <w:ilvl w:val="0"/>
          <w:numId w:val="4"/>
        </w:numPr>
        <w:spacing w:before="120" w:after="0" w:line="240" w:lineRule="auto"/>
        <w:ind w:left="1260"/>
        <w:jc w:val="both"/>
        <w:rPr>
          <w:sz w:val="22"/>
          <w:szCs w:val="22"/>
          <w:lang w:val="sr-Cyrl-CS"/>
        </w:rPr>
      </w:pPr>
      <w:r w:rsidRPr="00F21DAC">
        <w:rPr>
          <w:sz w:val="22"/>
          <w:szCs w:val="22"/>
          <w:lang w:val="sr-Cyrl-CS"/>
        </w:rPr>
        <w:t>Гаранцију слободног протока пошиљака;</w:t>
      </w:r>
    </w:p>
    <w:p w:rsidR="003622AE" w:rsidRPr="00F21DAC" w:rsidRDefault="003622AE" w:rsidP="003622AE">
      <w:pPr>
        <w:pStyle w:val="ListParagraph"/>
        <w:numPr>
          <w:ilvl w:val="0"/>
          <w:numId w:val="4"/>
        </w:numPr>
        <w:spacing w:before="120" w:after="0" w:line="240" w:lineRule="auto"/>
        <w:ind w:left="1260"/>
        <w:jc w:val="both"/>
        <w:rPr>
          <w:sz w:val="22"/>
          <w:szCs w:val="22"/>
          <w:lang w:val="sr-Cyrl-CS"/>
        </w:rPr>
      </w:pPr>
      <w:r w:rsidRPr="00F21DAC">
        <w:rPr>
          <w:sz w:val="22"/>
          <w:szCs w:val="22"/>
          <w:lang w:val="sr-Cyrl-CS"/>
        </w:rPr>
        <w:t>Осигурање доступности и одрживости универзалне поштанске услуге;</w:t>
      </w:r>
    </w:p>
    <w:p w:rsidR="003622AE" w:rsidRPr="00F21DAC" w:rsidRDefault="003622AE" w:rsidP="003622AE">
      <w:pPr>
        <w:pStyle w:val="ListParagraph"/>
        <w:numPr>
          <w:ilvl w:val="0"/>
          <w:numId w:val="4"/>
        </w:numPr>
        <w:spacing w:before="120" w:after="0" w:line="240" w:lineRule="auto"/>
        <w:ind w:left="1260"/>
        <w:jc w:val="both"/>
        <w:rPr>
          <w:sz w:val="22"/>
          <w:szCs w:val="22"/>
          <w:lang w:val="sr-Cyrl-CS"/>
        </w:rPr>
      </w:pPr>
      <w:r w:rsidRPr="00F21DAC">
        <w:rPr>
          <w:sz w:val="22"/>
          <w:szCs w:val="22"/>
          <w:lang w:val="sr-Cyrl-CS"/>
        </w:rPr>
        <w:t>Подизање квалитета услуга и употребу нових технологија;</w:t>
      </w:r>
    </w:p>
    <w:p w:rsidR="003622AE" w:rsidRPr="00F21DAC" w:rsidRDefault="003622AE" w:rsidP="003622AE">
      <w:pPr>
        <w:pStyle w:val="ListParagraph"/>
        <w:numPr>
          <w:ilvl w:val="0"/>
          <w:numId w:val="4"/>
        </w:numPr>
        <w:spacing w:before="120" w:after="0" w:line="240" w:lineRule="auto"/>
        <w:ind w:left="1260"/>
        <w:jc w:val="both"/>
        <w:rPr>
          <w:sz w:val="22"/>
          <w:szCs w:val="22"/>
          <w:lang w:val="sr-Cyrl-CS"/>
        </w:rPr>
      </w:pPr>
      <w:r w:rsidRPr="00F21DAC">
        <w:rPr>
          <w:sz w:val="22"/>
          <w:szCs w:val="22"/>
          <w:lang w:val="sr-Cyrl-CS"/>
        </w:rPr>
        <w:t>Међуповезаност између стејкхолдера;</w:t>
      </w:r>
    </w:p>
    <w:p w:rsidR="003622AE" w:rsidRPr="00F21DAC" w:rsidRDefault="003622AE" w:rsidP="003622AE">
      <w:pPr>
        <w:pStyle w:val="ListParagraph"/>
        <w:numPr>
          <w:ilvl w:val="0"/>
          <w:numId w:val="4"/>
        </w:numPr>
        <w:spacing w:before="120" w:after="0" w:line="240" w:lineRule="auto"/>
        <w:ind w:left="1260"/>
        <w:jc w:val="both"/>
        <w:rPr>
          <w:sz w:val="22"/>
          <w:szCs w:val="22"/>
          <w:lang w:val="sr-Cyrl-CS"/>
        </w:rPr>
      </w:pPr>
      <w:r w:rsidRPr="00F21DAC">
        <w:rPr>
          <w:sz w:val="22"/>
          <w:szCs w:val="22"/>
          <w:lang w:val="sr-Cyrl-CS"/>
        </w:rPr>
        <w:t>Подизање нивоа задовољства корисника сходно њиховим променљивим потребама.</w:t>
      </w:r>
    </w:p>
    <w:p w:rsidR="003622AE" w:rsidRPr="00F21DAC" w:rsidRDefault="003622AE" w:rsidP="003622AE">
      <w:pPr>
        <w:spacing w:before="240" w:after="0" w:line="240" w:lineRule="auto"/>
        <w:jc w:val="both"/>
        <w:rPr>
          <w:b/>
          <w:sz w:val="22"/>
          <w:szCs w:val="22"/>
          <w:lang w:val="sr-Cyrl-CS"/>
        </w:rPr>
      </w:pPr>
      <w:r w:rsidRPr="00F21DAC">
        <w:rPr>
          <w:b/>
          <w:sz w:val="22"/>
          <w:szCs w:val="22"/>
          <w:lang w:val="sr-Cyrl-CS"/>
        </w:rPr>
        <w:t>Визија</w:t>
      </w:r>
    </w:p>
    <w:p w:rsidR="003622AE" w:rsidRPr="00F21DAC" w:rsidRDefault="003622AE" w:rsidP="003622AE">
      <w:pPr>
        <w:spacing w:after="0" w:line="240" w:lineRule="auto"/>
        <w:ind w:left="720"/>
        <w:jc w:val="both"/>
        <w:rPr>
          <w:sz w:val="22"/>
          <w:szCs w:val="22"/>
          <w:lang w:val="sr-Cyrl-CS"/>
        </w:rPr>
      </w:pPr>
      <w:r w:rsidRPr="00F21DAC">
        <w:rPr>
          <w:sz w:val="22"/>
          <w:szCs w:val="22"/>
          <w:lang w:val="sr-Cyrl-CS"/>
        </w:rPr>
        <w:t>Поштански сектор остаје један од основних и незаменљивих делова (чинилаца) националне економије и даљег привредног и друштвеног развоја Републике Србије.</w:t>
      </w:r>
    </w:p>
    <w:p w:rsidR="003622AE" w:rsidRPr="00F21DAC" w:rsidRDefault="003622AE" w:rsidP="003622AE">
      <w:pPr>
        <w:spacing w:before="240" w:after="0" w:line="240" w:lineRule="auto"/>
        <w:jc w:val="both"/>
        <w:rPr>
          <w:b/>
          <w:sz w:val="22"/>
          <w:szCs w:val="22"/>
          <w:lang w:val="sr-Cyrl-CS"/>
        </w:rPr>
      </w:pPr>
      <w:r w:rsidRPr="00F21DAC">
        <w:rPr>
          <w:b/>
          <w:sz w:val="22"/>
          <w:szCs w:val="22"/>
          <w:lang w:val="sr-Cyrl-CS"/>
        </w:rPr>
        <w:t>Стратешки циљеви</w:t>
      </w:r>
    </w:p>
    <w:p w:rsidR="003622AE" w:rsidRPr="00F21DAC" w:rsidRDefault="003622AE" w:rsidP="003622AE">
      <w:pPr>
        <w:pStyle w:val="ListParagraph"/>
        <w:numPr>
          <w:ilvl w:val="1"/>
          <w:numId w:val="13"/>
        </w:numPr>
        <w:spacing w:before="120" w:after="0" w:line="240" w:lineRule="auto"/>
        <w:ind w:hanging="360"/>
        <w:jc w:val="both"/>
        <w:rPr>
          <w:sz w:val="22"/>
          <w:szCs w:val="22"/>
          <w:lang w:val="sr-Cyrl-CS"/>
        </w:rPr>
      </w:pPr>
      <w:r w:rsidRPr="00F21DAC">
        <w:rPr>
          <w:sz w:val="22"/>
          <w:szCs w:val="22"/>
          <w:lang w:val="sr-Cyrl-CS"/>
        </w:rPr>
        <w:t>Развој поштанског тржишта сходно потребама привреде и грађана Републике Србије, а у складу са директивама Европске уније и препору</w:t>
      </w:r>
      <w:r w:rsidR="001B1AAE">
        <w:rPr>
          <w:sz w:val="22"/>
          <w:szCs w:val="22"/>
          <w:lang w:val="sr-Cyrl-CS"/>
        </w:rPr>
        <w:t>кама Светског поштанског савеза;</w:t>
      </w:r>
    </w:p>
    <w:p w:rsidR="003622AE" w:rsidRPr="00F21DAC" w:rsidRDefault="003622AE" w:rsidP="003622AE">
      <w:pPr>
        <w:pStyle w:val="ListParagraph"/>
        <w:numPr>
          <w:ilvl w:val="1"/>
          <w:numId w:val="13"/>
        </w:numPr>
        <w:spacing w:before="120" w:after="0" w:line="240" w:lineRule="auto"/>
        <w:ind w:hanging="360"/>
        <w:jc w:val="both"/>
        <w:rPr>
          <w:sz w:val="22"/>
          <w:szCs w:val="22"/>
          <w:lang w:val="sr-Cyrl-CS"/>
        </w:rPr>
      </w:pPr>
      <w:r w:rsidRPr="00F21DAC">
        <w:rPr>
          <w:sz w:val="22"/>
          <w:szCs w:val="22"/>
          <w:lang w:val="sr-Cyrl-CS"/>
        </w:rPr>
        <w:t>Развој одрживог универзалног поштанског сервиса у Републици Србији у складу са друштвеним, еко</w:t>
      </w:r>
      <w:r w:rsidR="001B1AAE">
        <w:rPr>
          <w:sz w:val="22"/>
          <w:szCs w:val="22"/>
          <w:lang w:val="sr-Cyrl-CS"/>
        </w:rPr>
        <w:t>номским и технолошким окружењем;</w:t>
      </w:r>
    </w:p>
    <w:p w:rsidR="003622AE" w:rsidRPr="00F21DAC" w:rsidRDefault="003622AE" w:rsidP="003622AE">
      <w:pPr>
        <w:pStyle w:val="ListParagraph"/>
        <w:numPr>
          <w:ilvl w:val="1"/>
          <w:numId w:val="13"/>
        </w:numPr>
        <w:spacing w:before="120" w:after="0" w:line="240" w:lineRule="auto"/>
        <w:ind w:hanging="360"/>
        <w:jc w:val="both"/>
        <w:rPr>
          <w:sz w:val="22"/>
          <w:szCs w:val="22"/>
          <w:lang w:val="sr-Cyrl-CS"/>
        </w:rPr>
      </w:pPr>
      <w:r w:rsidRPr="00F21DAC">
        <w:rPr>
          <w:sz w:val="22"/>
          <w:szCs w:val="22"/>
          <w:lang w:val="sr-Cyrl-CS"/>
        </w:rPr>
        <w:t>Иновација постојећих и развој модерних поштанских сервиса у Републици Србији кроз модернизацију и потпуно инт</w:t>
      </w:r>
      <w:r w:rsidR="001B1AAE">
        <w:rPr>
          <w:sz w:val="22"/>
          <w:szCs w:val="22"/>
          <w:lang w:val="sr-Cyrl-CS"/>
        </w:rPr>
        <w:t>егрисање производног портфолија;</w:t>
      </w:r>
    </w:p>
    <w:p w:rsidR="003622AE" w:rsidRPr="00F21DAC" w:rsidRDefault="003622AE" w:rsidP="00EA7391">
      <w:pPr>
        <w:pStyle w:val="ListParagraph"/>
        <w:numPr>
          <w:ilvl w:val="1"/>
          <w:numId w:val="13"/>
        </w:numPr>
        <w:spacing w:before="240" w:after="0" w:line="240" w:lineRule="auto"/>
        <w:ind w:hanging="360"/>
        <w:jc w:val="both"/>
        <w:rPr>
          <w:sz w:val="22"/>
          <w:szCs w:val="22"/>
          <w:lang w:val="sr-Cyrl-CS"/>
        </w:rPr>
      </w:pPr>
      <w:r w:rsidRPr="00F21DAC">
        <w:rPr>
          <w:sz w:val="22"/>
          <w:szCs w:val="22"/>
          <w:lang w:val="sr-Cyrl-CS"/>
        </w:rPr>
        <w:t>Обезбе</w:t>
      </w:r>
      <w:r w:rsidR="00C3424E" w:rsidRPr="00F21DAC">
        <w:rPr>
          <w:sz w:val="22"/>
          <w:szCs w:val="22"/>
          <w:lang w:val="sr-Cyrl-CS"/>
        </w:rPr>
        <w:t>ђивање</w:t>
      </w:r>
      <w:r w:rsidRPr="00F21DAC">
        <w:rPr>
          <w:sz w:val="22"/>
          <w:szCs w:val="22"/>
          <w:lang w:val="sr-Cyrl-CS"/>
        </w:rPr>
        <w:t xml:space="preserve">  ефикасно</w:t>
      </w:r>
      <w:r w:rsidR="00C3424E" w:rsidRPr="00F21DAC">
        <w:rPr>
          <w:sz w:val="22"/>
          <w:szCs w:val="22"/>
          <w:lang w:val="sr-Cyrl-CS"/>
        </w:rPr>
        <w:t>г</w:t>
      </w:r>
      <w:r w:rsidRPr="00F21DAC">
        <w:rPr>
          <w:sz w:val="22"/>
          <w:szCs w:val="22"/>
          <w:lang w:val="sr-Cyrl-CS"/>
        </w:rPr>
        <w:t xml:space="preserve"> функционисања и одрживост</w:t>
      </w:r>
      <w:r w:rsidR="00C3424E" w:rsidRPr="00F21DAC">
        <w:rPr>
          <w:sz w:val="22"/>
          <w:szCs w:val="22"/>
          <w:lang w:val="sr-Cyrl-CS"/>
        </w:rPr>
        <w:t>и</w:t>
      </w:r>
      <w:r w:rsidR="001B1AAE">
        <w:rPr>
          <w:sz w:val="22"/>
          <w:szCs w:val="22"/>
          <w:lang w:val="sr-Cyrl-CS"/>
        </w:rPr>
        <w:t xml:space="preserve"> поштанске мреже;</w:t>
      </w:r>
    </w:p>
    <w:p w:rsidR="003622AE" w:rsidRPr="00F21DAC" w:rsidRDefault="003622AE" w:rsidP="00EA7391">
      <w:pPr>
        <w:pStyle w:val="ListParagraph"/>
        <w:numPr>
          <w:ilvl w:val="1"/>
          <w:numId w:val="13"/>
        </w:numPr>
        <w:spacing w:before="240" w:after="0" w:line="240" w:lineRule="auto"/>
        <w:ind w:hanging="360"/>
        <w:jc w:val="both"/>
        <w:rPr>
          <w:sz w:val="22"/>
          <w:szCs w:val="22"/>
          <w:lang w:val="sr-Cyrl-CS"/>
        </w:rPr>
      </w:pPr>
      <w:r w:rsidRPr="00F21DAC">
        <w:rPr>
          <w:sz w:val="22"/>
          <w:szCs w:val="22"/>
          <w:lang w:val="sr-Cyrl-CS"/>
        </w:rPr>
        <w:t>Подстицање даљег одрживог и ефикасног функционисања поштанског сектора.</w:t>
      </w:r>
    </w:p>
    <w:p w:rsidR="00FA348E" w:rsidRDefault="00FA348E" w:rsidP="003622AE">
      <w:pPr>
        <w:spacing w:before="240" w:after="0" w:line="240" w:lineRule="auto"/>
        <w:jc w:val="both"/>
        <w:rPr>
          <w:sz w:val="22"/>
          <w:szCs w:val="22"/>
          <w:lang w:val="sr-Cyrl-CS"/>
        </w:rPr>
      </w:pPr>
    </w:p>
    <w:p w:rsidR="00BF6A29" w:rsidRDefault="003622AE" w:rsidP="003622AE">
      <w:pPr>
        <w:spacing w:before="240" w:after="0" w:line="240" w:lineRule="auto"/>
        <w:jc w:val="both"/>
        <w:rPr>
          <w:sz w:val="22"/>
          <w:szCs w:val="22"/>
          <w:lang w:val="sr-Cyrl-RS"/>
        </w:rPr>
      </w:pPr>
      <w:r w:rsidRPr="00F21DAC">
        <w:rPr>
          <w:sz w:val="22"/>
          <w:szCs w:val="22"/>
          <w:lang w:val="sr-Cyrl-CS"/>
        </w:rPr>
        <w:t>У оквиру</w:t>
      </w:r>
      <w:r w:rsidRPr="00F21DAC">
        <w:rPr>
          <w:sz w:val="22"/>
          <w:szCs w:val="22"/>
          <w:lang w:val="sr-Cyrl-RS"/>
        </w:rPr>
        <w:t xml:space="preserve"> </w:t>
      </w:r>
      <w:r w:rsidRPr="00F21DAC">
        <w:rPr>
          <w:sz w:val="22"/>
          <w:szCs w:val="22"/>
          <w:lang w:val="sr-Cyrl-CS"/>
        </w:rPr>
        <w:t>датих циљева Стратегијом су дефинисане активности за њихову реализацију. У оквиру Акционог плана за све циљеве, односно активности</w:t>
      </w:r>
      <w:r w:rsidR="00DB3B8F" w:rsidRPr="00F21DAC">
        <w:rPr>
          <w:sz w:val="22"/>
          <w:szCs w:val="22"/>
          <w:lang w:val="ru-RU"/>
        </w:rPr>
        <w:t>,</w:t>
      </w:r>
      <w:r w:rsidRPr="00F21DAC">
        <w:rPr>
          <w:sz w:val="22"/>
          <w:szCs w:val="22"/>
          <w:lang w:val="sr-Cyrl-CS"/>
        </w:rPr>
        <w:t xml:space="preserve"> дефинисани су рокови реализације, као и </w:t>
      </w:r>
      <w:r w:rsidR="00C356ED" w:rsidRPr="00F21DAC">
        <w:rPr>
          <w:sz w:val="22"/>
          <w:szCs w:val="22"/>
          <w:lang w:val="sr-Cyrl-CS"/>
        </w:rPr>
        <w:t xml:space="preserve">носиоци </w:t>
      </w:r>
      <w:r w:rsidR="00343412" w:rsidRPr="00F21DAC">
        <w:rPr>
          <w:sz w:val="22"/>
          <w:szCs w:val="22"/>
          <w:lang w:val="sr-Cyrl-CS"/>
        </w:rPr>
        <w:t>реализације: Влада, надлежно Министарство, Национално регулаторно тело и Јавни поштански оператор</w:t>
      </w:r>
      <w:r w:rsidR="00343412" w:rsidRPr="00F21DAC">
        <w:rPr>
          <w:sz w:val="22"/>
          <w:szCs w:val="22"/>
          <w:lang w:val="sr-Cyrl-RS"/>
        </w:rPr>
        <w:t>.</w:t>
      </w:r>
    </w:p>
    <w:p w:rsidR="00FA348E" w:rsidRDefault="00FA348E" w:rsidP="00A445ED">
      <w:pPr>
        <w:spacing w:before="240" w:after="0" w:line="240" w:lineRule="auto"/>
        <w:jc w:val="both"/>
        <w:rPr>
          <w:b/>
          <w:sz w:val="22"/>
          <w:szCs w:val="22"/>
          <w:lang w:val="sr-Cyrl-CS"/>
        </w:rPr>
      </w:pPr>
    </w:p>
    <w:p w:rsidR="00A445ED" w:rsidRPr="00F21DAC" w:rsidRDefault="00A445ED" w:rsidP="00A445ED">
      <w:pPr>
        <w:spacing w:before="240" w:after="0" w:line="240" w:lineRule="auto"/>
        <w:jc w:val="both"/>
        <w:rPr>
          <w:b/>
          <w:sz w:val="22"/>
          <w:szCs w:val="22"/>
          <w:lang w:val="sr-Cyrl-CS"/>
        </w:rPr>
      </w:pPr>
      <w:r w:rsidRPr="00F21DAC">
        <w:rPr>
          <w:b/>
          <w:sz w:val="22"/>
          <w:szCs w:val="22"/>
          <w:lang w:val="sr-Cyrl-CS"/>
        </w:rPr>
        <w:lastRenderedPageBreak/>
        <w:t>Стратешки оквир</w:t>
      </w:r>
    </w:p>
    <w:p w:rsidR="00BF6A29" w:rsidRPr="00F21DAC" w:rsidRDefault="00A445ED" w:rsidP="003622AE">
      <w:pPr>
        <w:spacing w:before="240" w:after="0" w:line="240" w:lineRule="auto"/>
        <w:jc w:val="both"/>
        <w:rPr>
          <w:sz w:val="22"/>
          <w:szCs w:val="22"/>
          <w:lang w:val="sr-Cyrl-RS"/>
        </w:rPr>
      </w:pPr>
      <w:r w:rsidRPr="00F21DAC">
        <w:rPr>
          <w:sz w:val="22"/>
          <w:szCs w:val="22"/>
          <w:lang w:val="sr-Cyrl-RS"/>
        </w:rPr>
        <w:t xml:space="preserve">Убрзане промене које се дешавају у сектору поштанских услуга како на глобалном тако и на националном нивоу намећу потребу за континуираним планирањем развоја поштанских услуга ради њиховог унапређења. Планирањем развоја поштанских услуга дефинишу се сценарији развоја, циљеви и активности које треба реализовати у одређеном временском периоду. При дефинисању циљева полази се од низа фактора који различито утичу на сектор поштанских услуга. </w:t>
      </w:r>
    </w:p>
    <w:p w:rsidR="00B45EF7" w:rsidRPr="00F21DAC" w:rsidRDefault="001904A5" w:rsidP="003622AE">
      <w:pPr>
        <w:spacing w:before="240" w:after="0" w:line="240" w:lineRule="auto"/>
        <w:jc w:val="both"/>
        <w:rPr>
          <w:sz w:val="22"/>
          <w:szCs w:val="22"/>
          <w:lang w:val="sr-Cyrl-RS"/>
        </w:rPr>
      </w:pPr>
      <w:r w:rsidRPr="00F21DAC">
        <w:rPr>
          <w:sz w:val="22"/>
          <w:szCs w:val="22"/>
          <w:lang w:val="sr-Cyrl-RS"/>
        </w:rPr>
        <w:t>Сви фактори који утичу на развој поштанских услуга могу се сврстати у две групе: унутрашње и спољашње. Унутрашњи (интерни фактори) на које је могуће деловати како би се смањио њихов евентуални негативни утицај на развој услуга су: с</w:t>
      </w:r>
      <w:r w:rsidR="006F6359" w:rsidRPr="00F21DAC">
        <w:rPr>
          <w:sz w:val="22"/>
          <w:szCs w:val="22"/>
          <w:lang w:val="sr-Cyrl-RS"/>
        </w:rPr>
        <w:t>ами поштански производи</w:t>
      </w:r>
      <w:r w:rsidRPr="00F21DAC">
        <w:rPr>
          <w:sz w:val="22"/>
          <w:szCs w:val="22"/>
          <w:lang w:val="sr-Cyrl-RS"/>
        </w:rPr>
        <w:t>, квалитет услуга, организација, кадрови, развијеност поштанске мреже, примењена технологија и сл. Са друге стране стоје спољашњи фактори у које спадају: законодавни оквир, привредни развој, конкурентско окружење, саобраћајна инфраструктура и др.</w:t>
      </w:r>
      <w:r w:rsidR="00B45EF7" w:rsidRPr="00F21DAC">
        <w:rPr>
          <w:sz w:val="22"/>
          <w:szCs w:val="22"/>
          <w:lang w:val="sr-Cyrl-RS"/>
        </w:rPr>
        <w:t xml:space="preserve"> </w:t>
      </w:r>
      <w:r w:rsidR="00C02C80" w:rsidRPr="00F21DAC">
        <w:rPr>
          <w:sz w:val="22"/>
          <w:szCs w:val="22"/>
          <w:lang w:val="sr-Cyrl-RS"/>
        </w:rPr>
        <w:t xml:space="preserve">Поред наведених поштанских фактора на развој услуга велики утицај имају и економски, технолошки и друштвени фактори. </w:t>
      </w:r>
    </w:p>
    <w:p w:rsidR="00C02C80" w:rsidRPr="00F21DAC" w:rsidRDefault="00B45EF7" w:rsidP="003622AE">
      <w:pPr>
        <w:spacing w:before="240" w:after="0" w:line="240" w:lineRule="auto"/>
        <w:jc w:val="both"/>
        <w:rPr>
          <w:sz w:val="22"/>
          <w:szCs w:val="22"/>
          <w:lang w:val="sr-Cyrl-RS"/>
        </w:rPr>
      </w:pPr>
      <w:r w:rsidRPr="00F21DAC">
        <w:rPr>
          <w:sz w:val="22"/>
          <w:szCs w:val="22"/>
          <w:lang w:val="sr-Cyrl-RS"/>
        </w:rPr>
        <w:t xml:space="preserve">Дуги низ година као један од најважнијих макроекономских показатеља издвајао је се БДП. Промене обима поштанских пошиљака биле су у директно вези са кретањем БДП-а. Последњих година дошло је до раста утицаја и других фактора  на обим пошиљака те раст БДП-а није једини релевантни фактор за предвиђање кретања обима поштанских пошиљака. Истраживања спроведена од стране  </w:t>
      </w:r>
      <w:r w:rsidRPr="00F21DAC">
        <w:rPr>
          <w:i/>
          <w:sz w:val="22"/>
          <w:szCs w:val="22"/>
        </w:rPr>
        <w:t>International</w:t>
      </w:r>
      <w:r w:rsidRPr="00F21DAC">
        <w:rPr>
          <w:i/>
          <w:sz w:val="22"/>
          <w:szCs w:val="22"/>
          <w:lang w:val="sr-Cyrl-RS"/>
        </w:rPr>
        <w:t xml:space="preserve"> </w:t>
      </w:r>
      <w:r w:rsidRPr="00F21DAC">
        <w:rPr>
          <w:i/>
          <w:sz w:val="22"/>
          <w:szCs w:val="22"/>
        </w:rPr>
        <w:t>Post</w:t>
      </w:r>
      <w:r w:rsidRPr="00F21DAC">
        <w:rPr>
          <w:i/>
          <w:sz w:val="22"/>
          <w:szCs w:val="22"/>
          <w:lang w:val="sr-Cyrl-RS"/>
        </w:rPr>
        <w:t xml:space="preserve"> </w:t>
      </w:r>
      <w:r w:rsidRPr="00F21DAC">
        <w:rPr>
          <w:i/>
          <w:sz w:val="22"/>
          <w:szCs w:val="22"/>
        </w:rPr>
        <w:t>Corporation</w:t>
      </w:r>
      <w:r w:rsidRPr="00F21DAC">
        <w:rPr>
          <w:i/>
          <w:sz w:val="22"/>
          <w:szCs w:val="22"/>
          <w:lang w:val="sr-Cyrl-RS"/>
        </w:rPr>
        <w:t xml:space="preserve"> </w:t>
      </w:r>
      <w:r w:rsidRPr="00F21DAC">
        <w:rPr>
          <w:sz w:val="22"/>
          <w:szCs w:val="22"/>
          <w:lang w:val="sr-Cyrl-RS"/>
        </w:rPr>
        <w:t>(</w:t>
      </w:r>
      <w:r w:rsidRPr="00F21DAC">
        <w:rPr>
          <w:i/>
          <w:sz w:val="22"/>
          <w:szCs w:val="22"/>
        </w:rPr>
        <w:t>IPC</w:t>
      </w:r>
      <w:r w:rsidRPr="00F21DAC">
        <w:rPr>
          <w:sz w:val="22"/>
          <w:szCs w:val="22"/>
          <w:lang w:val="sr-Cyrl-RS"/>
        </w:rPr>
        <w:t>)</w:t>
      </w:r>
      <w:r w:rsidR="0066654B" w:rsidRPr="00F21DAC">
        <w:rPr>
          <w:sz w:val="22"/>
          <w:szCs w:val="22"/>
          <w:lang w:val="sr-Cyrl-RS"/>
        </w:rPr>
        <w:t xml:space="preserve"> показују да</w:t>
      </w:r>
      <w:r w:rsidR="004823B8" w:rsidRPr="00F21DAC">
        <w:rPr>
          <w:sz w:val="22"/>
          <w:szCs w:val="22"/>
          <w:lang w:val="ru-RU"/>
        </w:rPr>
        <w:t xml:space="preserve"> </w:t>
      </w:r>
      <w:r w:rsidR="004823B8" w:rsidRPr="00F21DAC">
        <w:rPr>
          <w:sz w:val="22"/>
          <w:szCs w:val="22"/>
          <w:lang w:val="sr-Cyrl-RS"/>
        </w:rPr>
        <w:t>се,</w:t>
      </w:r>
      <w:r w:rsidR="0066654B" w:rsidRPr="00F21DAC">
        <w:rPr>
          <w:sz w:val="22"/>
          <w:szCs w:val="22"/>
          <w:lang w:val="sr-Cyrl-RS"/>
        </w:rPr>
        <w:t xml:space="preserve"> иако је у 2015. години у анализираним европским држава</w:t>
      </w:r>
      <w:r w:rsidR="004823B8" w:rsidRPr="00F21DAC">
        <w:rPr>
          <w:sz w:val="22"/>
          <w:szCs w:val="22"/>
          <w:lang w:val="sr-Cyrl-RS"/>
        </w:rPr>
        <w:t xml:space="preserve">ма забележен раст БДП-а од 2,4%, </w:t>
      </w:r>
      <w:r w:rsidR="0066654B" w:rsidRPr="00F21DAC">
        <w:rPr>
          <w:sz w:val="22"/>
          <w:szCs w:val="22"/>
          <w:lang w:val="sr-Cyrl-RS"/>
        </w:rPr>
        <w:t xml:space="preserve">обим писмоносних услуга </w:t>
      </w:r>
      <w:r w:rsidR="00664565" w:rsidRPr="00F21DAC">
        <w:rPr>
          <w:sz w:val="22"/>
          <w:szCs w:val="22"/>
          <w:lang w:val="sr-Cyrl-RS"/>
        </w:rPr>
        <w:t>смањио се за</w:t>
      </w:r>
      <w:r w:rsidR="003E7D39" w:rsidRPr="00F21DAC">
        <w:rPr>
          <w:sz w:val="22"/>
          <w:szCs w:val="22"/>
          <w:lang w:val="sr-Cyrl-RS"/>
        </w:rPr>
        <w:t xml:space="preserve"> 5,3% у односу на 2014</w:t>
      </w:r>
      <w:r w:rsidR="0066654B" w:rsidRPr="00F21DAC">
        <w:rPr>
          <w:sz w:val="22"/>
          <w:szCs w:val="22"/>
          <w:lang w:val="sr-Cyrl-RS"/>
        </w:rPr>
        <w:t xml:space="preserve">. годину, </w:t>
      </w:r>
      <w:r w:rsidR="00664565" w:rsidRPr="00F21DAC">
        <w:rPr>
          <w:sz w:val="22"/>
          <w:szCs w:val="22"/>
          <w:lang w:val="sr-Cyrl-RS"/>
        </w:rPr>
        <w:t>а</w:t>
      </w:r>
      <w:r w:rsidR="0066654B" w:rsidRPr="00F21DAC">
        <w:rPr>
          <w:sz w:val="22"/>
          <w:szCs w:val="22"/>
          <w:lang w:val="sr-Cyrl-RS"/>
        </w:rPr>
        <w:t xml:space="preserve"> обим пакетских пошиљака порастао </w:t>
      </w:r>
      <w:r w:rsidR="00664565" w:rsidRPr="00F21DAC">
        <w:rPr>
          <w:sz w:val="22"/>
          <w:szCs w:val="22"/>
          <w:lang w:val="sr-Cyrl-RS"/>
        </w:rPr>
        <w:t xml:space="preserve">је </w:t>
      </w:r>
      <w:r w:rsidR="0066654B" w:rsidRPr="00F21DAC">
        <w:rPr>
          <w:sz w:val="22"/>
          <w:szCs w:val="22"/>
          <w:lang w:val="sr-Cyrl-RS"/>
        </w:rPr>
        <w:t>за 9,4 %.</w:t>
      </w:r>
      <w:r w:rsidR="00664565" w:rsidRPr="00F21DAC">
        <w:rPr>
          <w:sz w:val="22"/>
          <w:szCs w:val="22"/>
          <w:lang w:val="sr-Cyrl-RS"/>
        </w:rPr>
        <w:t xml:space="preserve"> На основу студија и истраживања СПС-а и других поштанских организација у Европи и свету на поштанске услуге осим кретања БДП-а</w:t>
      </w:r>
      <w:r w:rsidR="004823B8" w:rsidRPr="00F21DAC">
        <w:rPr>
          <w:sz w:val="22"/>
          <w:szCs w:val="22"/>
          <w:lang w:val="sr-Cyrl-RS"/>
        </w:rPr>
        <w:t>,</w:t>
      </w:r>
      <w:r w:rsidR="00664565" w:rsidRPr="00F21DAC">
        <w:rPr>
          <w:sz w:val="22"/>
          <w:szCs w:val="22"/>
          <w:lang w:val="sr-Cyrl-RS"/>
        </w:rPr>
        <w:t xml:space="preserve"> велики утицај имају и развој економије, структура привредних активности, инфлација, стопа незапослености, карактеристике потрошње, увоз, извоз и др.</w:t>
      </w:r>
    </w:p>
    <w:p w:rsidR="00A11A2E" w:rsidRPr="00F21DAC" w:rsidRDefault="00A11A2E" w:rsidP="00A11A2E">
      <w:pPr>
        <w:spacing w:before="240" w:after="0" w:line="240" w:lineRule="auto"/>
        <w:jc w:val="both"/>
        <w:rPr>
          <w:sz w:val="22"/>
          <w:szCs w:val="22"/>
          <w:lang w:val="sr-Cyrl-RS"/>
        </w:rPr>
      </w:pPr>
      <w:r w:rsidRPr="00F21DAC">
        <w:rPr>
          <w:sz w:val="22"/>
          <w:szCs w:val="22"/>
          <w:lang w:val="sr-Cyrl-RS"/>
        </w:rPr>
        <w:t>Развој сектора поштанских услуга може значајно утицати на пословање свих привредних субјеката. Код</w:t>
      </w:r>
      <w:r w:rsidR="00A90907">
        <w:rPr>
          <w:sz w:val="22"/>
          <w:szCs w:val="22"/>
          <w:lang w:val="sr-Cyrl-RS"/>
        </w:rPr>
        <w:t xml:space="preserve"> великих пословних система, који</w:t>
      </w:r>
      <w:r w:rsidRPr="00F21DAC">
        <w:rPr>
          <w:sz w:val="22"/>
          <w:szCs w:val="22"/>
          <w:lang w:val="sr-Cyrl-RS"/>
        </w:rPr>
        <w:t xml:space="preserve"> настоје да издвоје споредне делатности од основне, велики део истих могу препустити поштанским операторима. С друге стране, у сектору малих и средњих предузећа поштанска делатност пружањем поштанских, логистичких и маркетиншких услуга, али и потпуно нових е-поштанских услуга</w:t>
      </w:r>
      <w:r w:rsidR="006B2FCE" w:rsidRPr="00F21DAC">
        <w:rPr>
          <w:sz w:val="22"/>
          <w:szCs w:val="22"/>
          <w:lang w:val="sr-Cyrl-RS"/>
        </w:rPr>
        <w:t xml:space="preserve"> даје им могућност да комплетирају свој</w:t>
      </w:r>
      <w:r w:rsidR="004823B8" w:rsidRPr="00F21DAC">
        <w:rPr>
          <w:sz w:val="22"/>
          <w:szCs w:val="22"/>
          <w:lang w:val="sr-Cyrl-RS"/>
        </w:rPr>
        <w:t xml:space="preserve"> ланац</w:t>
      </w:r>
      <w:r w:rsidR="006B2FCE" w:rsidRPr="00F21DAC">
        <w:rPr>
          <w:sz w:val="22"/>
          <w:szCs w:val="22"/>
          <w:lang w:val="sr-Cyrl-RS"/>
        </w:rPr>
        <w:t xml:space="preserve"> вредности</w:t>
      </w:r>
      <w:r w:rsidRPr="00F21DAC">
        <w:rPr>
          <w:sz w:val="22"/>
          <w:szCs w:val="22"/>
          <w:lang w:val="sr-Cyrl-RS"/>
        </w:rPr>
        <w:t xml:space="preserve">. </w:t>
      </w:r>
      <w:r w:rsidR="006B2FCE" w:rsidRPr="00F21DAC">
        <w:rPr>
          <w:sz w:val="22"/>
          <w:szCs w:val="22"/>
          <w:lang w:val="sr-Cyrl-RS"/>
        </w:rPr>
        <w:t>Такође, последњих година п</w:t>
      </w:r>
      <w:r w:rsidRPr="00F21DAC">
        <w:rPr>
          <w:sz w:val="22"/>
          <w:szCs w:val="22"/>
          <w:lang w:val="sr-Cyrl-RS"/>
        </w:rPr>
        <w:t>риметна је експанзија предузећа чија је основна делатност дистрибутивна логистика.</w:t>
      </w:r>
    </w:p>
    <w:p w:rsidR="001904A5" w:rsidRPr="00F21DAC" w:rsidRDefault="001904A5" w:rsidP="006E64E8">
      <w:pPr>
        <w:spacing w:before="240" w:after="0" w:line="240" w:lineRule="auto"/>
        <w:jc w:val="both"/>
        <w:rPr>
          <w:sz w:val="22"/>
          <w:szCs w:val="22"/>
          <w:lang w:val="sr-Cyrl-RS"/>
        </w:rPr>
      </w:pPr>
      <w:r w:rsidRPr="00F21DAC">
        <w:rPr>
          <w:sz w:val="22"/>
          <w:szCs w:val="22"/>
          <w:lang w:val="sr-Cyrl-RS"/>
        </w:rPr>
        <w:t xml:space="preserve">У претходном периоду сектор поштанских услуга у Републици Србији био је фокусиран, пре свега, на пружање традиционалних поштанских услуга (писмоносних пошиљака и пакета). </w:t>
      </w:r>
      <w:r w:rsidR="00C02C80" w:rsidRPr="00F21DAC">
        <w:rPr>
          <w:sz w:val="22"/>
          <w:szCs w:val="22"/>
          <w:lang w:val="sr-Cyrl-RS"/>
        </w:rPr>
        <w:t>Међутим, развој савремених технологије, пре свега електронске комуникације, интернета и широкопојасних приступних технологија</w:t>
      </w:r>
      <w:r w:rsidR="0058417D" w:rsidRPr="00F21DAC">
        <w:rPr>
          <w:sz w:val="22"/>
          <w:szCs w:val="22"/>
          <w:lang w:val="sr-Cyrl-RS"/>
        </w:rPr>
        <w:t>,</w:t>
      </w:r>
      <w:r w:rsidR="00C02C80" w:rsidRPr="00F21DAC">
        <w:rPr>
          <w:sz w:val="22"/>
          <w:szCs w:val="22"/>
          <w:lang w:val="sr-Cyrl-RS"/>
        </w:rPr>
        <w:t xml:space="preserve"> наметнули су потребу да будући развој поштански</w:t>
      </w:r>
      <w:r w:rsidR="00A90907">
        <w:rPr>
          <w:sz w:val="22"/>
          <w:szCs w:val="22"/>
          <w:lang w:val="sr-Cyrl-RS"/>
        </w:rPr>
        <w:t>х услуга, поред даљег унапређења универзалне поштанске у</w:t>
      </w:r>
      <w:r w:rsidR="00C02C80" w:rsidRPr="00F21DAC">
        <w:rPr>
          <w:sz w:val="22"/>
          <w:szCs w:val="22"/>
          <w:lang w:val="sr-Cyrl-RS"/>
        </w:rPr>
        <w:t>слуге и развоја поштанске мреже, укључи и одлуке везане за: е-поштанске услуге,</w:t>
      </w:r>
      <w:r w:rsidR="00664565" w:rsidRPr="00F21DAC">
        <w:rPr>
          <w:sz w:val="22"/>
          <w:szCs w:val="22"/>
          <w:lang w:val="sr-Cyrl-RS"/>
        </w:rPr>
        <w:t xml:space="preserve"> електронску трговину, дигитализацију,</w:t>
      </w:r>
      <w:r w:rsidR="00C02C80" w:rsidRPr="00F21DAC">
        <w:rPr>
          <w:sz w:val="22"/>
          <w:szCs w:val="22"/>
          <w:lang w:val="sr-Cyrl-RS"/>
        </w:rPr>
        <w:t xml:space="preserve"> међународно пословање, очекивања корисника и задовољење њихових потреба</w:t>
      </w:r>
      <w:r w:rsidR="00664565" w:rsidRPr="00F21DAC">
        <w:rPr>
          <w:sz w:val="22"/>
          <w:szCs w:val="22"/>
          <w:lang w:val="sr-Cyrl-RS"/>
        </w:rPr>
        <w:t xml:space="preserve"> развојем нових технологија и понудом нових услуга.</w:t>
      </w:r>
      <w:r w:rsidR="006E64E8" w:rsidRPr="00F21DAC">
        <w:rPr>
          <w:sz w:val="22"/>
          <w:szCs w:val="22"/>
          <w:lang w:val="sr-Cyrl-RS"/>
        </w:rPr>
        <w:t xml:space="preserve"> Поштанска мрежа због своје доступности и јединствености отвара нове могућности за задовољење потреба корисника услуга на комуникационом тржишту</w:t>
      </w:r>
      <w:r w:rsidR="009A72CF">
        <w:rPr>
          <w:sz w:val="22"/>
          <w:szCs w:val="22"/>
          <w:lang w:val="sr-Cyrl-RS"/>
        </w:rPr>
        <w:t>,</w:t>
      </w:r>
      <w:r w:rsidR="006E64E8" w:rsidRPr="00F21DAC">
        <w:rPr>
          <w:sz w:val="22"/>
          <w:szCs w:val="22"/>
          <w:lang w:val="sr-Cyrl-RS"/>
        </w:rPr>
        <w:t xml:space="preserve"> чиме поштански сектор постаје значајан чинилац општег развоја у условима дигиталне ере.</w:t>
      </w:r>
    </w:p>
    <w:p w:rsidR="006E64E8" w:rsidRPr="00F21DAC" w:rsidRDefault="00A11A2E" w:rsidP="006E64E8">
      <w:pPr>
        <w:spacing w:before="240" w:after="0" w:line="240" w:lineRule="auto"/>
        <w:jc w:val="both"/>
        <w:rPr>
          <w:sz w:val="22"/>
          <w:szCs w:val="22"/>
          <w:lang w:val="sr-Cyrl-RS"/>
        </w:rPr>
      </w:pPr>
      <w:r w:rsidRPr="00F21DAC">
        <w:rPr>
          <w:sz w:val="22"/>
          <w:szCs w:val="22"/>
          <w:lang w:val="sr-Cyrl-RS"/>
        </w:rPr>
        <w:t>Од демографских фактора посебан утицај на развој поштанских услуга имају: број становништва, старост становништва, број домаћинстава, миграције, ниво образовања, услови живота и др.</w:t>
      </w:r>
    </w:p>
    <w:p w:rsidR="006B2FCE" w:rsidRPr="00F21DAC" w:rsidRDefault="006B2FCE" w:rsidP="006E64E8">
      <w:pPr>
        <w:spacing w:before="240" w:after="0" w:line="240" w:lineRule="auto"/>
        <w:jc w:val="both"/>
        <w:rPr>
          <w:sz w:val="22"/>
          <w:szCs w:val="22"/>
          <w:lang w:val="sr-Cyrl-RS"/>
        </w:rPr>
      </w:pPr>
      <w:r w:rsidRPr="00F21DAC">
        <w:rPr>
          <w:sz w:val="22"/>
          <w:szCs w:val="22"/>
          <w:lang w:val="sr-Cyrl-RS"/>
        </w:rPr>
        <w:lastRenderedPageBreak/>
        <w:t xml:space="preserve">Добијањем статуса кандидата за чланство у Европској унији Република Србија се обавезала и на усклађивање свог законодавства са правним тековинама ЕУ, као и на њихову примену. Доношењем закона и подзаконских аката, који регулишу сектор поштанских услуга, у претходном периоду Република Србија је </w:t>
      </w:r>
      <w:r w:rsidR="003F58D2">
        <w:rPr>
          <w:sz w:val="22"/>
          <w:szCs w:val="22"/>
          <w:lang w:val="sr-Cyrl-RS"/>
        </w:rPr>
        <w:t xml:space="preserve">у </w:t>
      </w:r>
      <w:r w:rsidRPr="00F21DAC">
        <w:rPr>
          <w:sz w:val="22"/>
          <w:szCs w:val="22"/>
          <w:lang w:val="sr-Cyrl-RS"/>
        </w:rPr>
        <w:t>одређеној мери усагласила своју регулативу у овој области са законодавством ЕУ.</w:t>
      </w:r>
    </w:p>
    <w:p w:rsidR="00A11A2E" w:rsidRPr="00F21DAC" w:rsidRDefault="006B2FCE" w:rsidP="006E64E8">
      <w:pPr>
        <w:spacing w:before="240" w:after="0" w:line="240" w:lineRule="auto"/>
        <w:jc w:val="both"/>
        <w:rPr>
          <w:sz w:val="22"/>
          <w:szCs w:val="22"/>
          <w:lang w:val="sr-Cyrl-RS"/>
        </w:rPr>
      </w:pPr>
      <w:r w:rsidRPr="00F21DAC">
        <w:rPr>
          <w:sz w:val="22"/>
          <w:szCs w:val="22"/>
          <w:lang w:val="sr-Cyrl-RS"/>
        </w:rPr>
        <w:t xml:space="preserve">При изради Нацрта Стратегије развоја поштанских услуга у Републици Србији за период  2017-2020. </w:t>
      </w:r>
      <w:r w:rsidR="00BE22F9" w:rsidRPr="00F21DAC">
        <w:rPr>
          <w:sz w:val="22"/>
          <w:szCs w:val="22"/>
          <w:lang w:val="sr-Cyrl-RS"/>
        </w:rPr>
        <w:t xml:space="preserve">за анализе стања тржишта поштанских услуга </w:t>
      </w:r>
      <w:r w:rsidRPr="00F21DAC">
        <w:rPr>
          <w:sz w:val="22"/>
          <w:szCs w:val="22"/>
          <w:lang w:val="sr-Cyrl-RS"/>
        </w:rPr>
        <w:t xml:space="preserve">коришћени су </w:t>
      </w:r>
      <w:r w:rsidR="00BE22F9" w:rsidRPr="00F21DAC">
        <w:rPr>
          <w:sz w:val="22"/>
          <w:szCs w:val="22"/>
          <w:lang w:val="sr-Cyrl-RS"/>
        </w:rPr>
        <w:t xml:space="preserve">доступни </w:t>
      </w:r>
      <w:r w:rsidR="00615DA3" w:rsidRPr="00F21DAC">
        <w:rPr>
          <w:sz w:val="22"/>
          <w:szCs w:val="22"/>
          <w:lang w:val="sr-Cyrl-RS"/>
        </w:rPr>
        <w:t>подаци Републичког завода за с</w:t>
      </w:r>
      <w:r w:rsidRPr="00F21DAC">
        <w:rPr>
          <w:sz w:val="22"/>
          <w:szCs w:val="22"/>
          <w:lang w:val="sr-Cyrl-RS"/>
        </w:rPr>
        <w:t xml:space="preserve">татистику, НРТ-а, </w:t>
      </w:r>
      <w:r w:rsidR="00BE22F9" w:rsidRPr="00F21DAC">
        <w:rPr>
          <w:sz w:val="22"/>
          <w:szCs w:val="22"/>
          <w:lang w:val="sr-Cyrl-RS"/>
        </w:rPr>
        <w:t>СПС-а, Еуро</w:t>
      </w:r>
      <w:r w:rsidR="007A6DBB" w:rsidRPr="00F21DAC">
        <w:rPr>
          <w:sz w:val="22"/>
          <w:szCs w:val="22"/>
          <w:lang w:val="sr-Cyrl-RS"/>
        </w:rPr>
        <w:t xml:space="preserve">стата. Основни недостатак је </w:t>
      </w:r>
      <w:r w:rsidR="00BE22F9" w:rsidRPr="00F21DAC">
        <w:rPr>
          <w:sz w:val="22"/>
          <w:szCs w:val="22"/>
          <w:lang w:val="sr-Cyrl-RS"/>
        </w:rPr>
        <w:t>непостојање јединствене базе података, пре свега у Републици Србији, у којој би се налазили подаци о реализованим поштанским услугама</w:t>
      </w:r>
      <w:r w:rsidR="007A6DBB" w:rsidRPr="00F21DAC">
        <w:rPr>
          <w:sz w:val="22"/>
          <w:szCs w:val="22"/>
          <w:lang w:val="sr-Cyrl-RS"/>
        </w:rPr>
        <w:t>,</w:t>
      </w:r>
      <w:r w:rsidR="00BE22F9" w:rsidRPr="00F21DAC">
        <w:rPr>
          <w:sz w:val="22"/>
          <w:szCs w:val="22"/>
          <w:lang w:val="sr-Cyrl-RS"/>
        </w:rPr>
        <w:t xml:space="preserve"> како ЈПО</w:t>
      </w:r>
      <w:r w:rsidR="004E67EB">
        <w:rPr>
          <w:sz w:val="22"/>
          <w:szCs w:val="22"/>
          <w:lang w:val="sr-Cyrl-RS"/>
        </w:rPr>
        <w:t>,</w:t>
      </w:r>
      <w:r w:rsidR="00BE22F9" w:rsidRPr="00F21DAC">
        <w:rPr>
          <w:sz w:val="22"/>
          <w:szCs w:val="22"/>
          <w:lang w:val="sr-Cyrl-RS"/>
        </w:rPr>
        <w:t xml:space="preserve"> тако и других поштанских оператора. </w:t>
      </w:r>
    </w:p>
    <w:p w:rsidR="00D5174F" w:rsidRPr="003622AE" w:rsidRDefault="00D5174F" w:rsidP="003622AE">
      <w:pPr>
        <w:spacing w:before="240" w:after="0" w:line="240" w:lineRule="auto"/>
        <w:jc w:val="both"/>
        <w:rPr>
          <w:lang w:val="sr-Cyrl-CS"/>
        </w:rPr>
      </w:pPr>
      <w:r w:rsidRPr="003622AE">
        <w:rPr>
          <w:lang w:val="sr-Cyrl-CS"/>
        </w:rPr>
        <w:br w:type="page"/>
      </w:r>
    </w:p>
    <w:p w:rsidR="00D5174F" w:rsidRPr="00FA348E" w:rsidRDefault="00D5174F" w:rsidP="00FA348E">
      <w:pPr>
        <w:pStyle w:val="Heading1"/>
        <w:numPr>
          <w:ilvl w:val="0"/>
          <w:numId w:val="5"/>
        </w:numPr>
        <w:pBdr>
          <w:bottom w:val="single" w:sz="18" w:space="1" w:color="5B9BD5" w:themeColor="accent1"/>
        </w:pBdr>
        <w:spacing w:before="120" w:after="0"/>
        <w:ind w:left="450" w:hanging="450"/>
        <w:rPr>
          <w:rFonts w:asciiTheme="minorHAnsi" w:hAnsiTheme="minorHAnsi" w:cstheme="minorHAnsi"/>
          <w:b/>
          <w:color w:val="1F3864" w:themeColor="accent5" w:themeShade="80"/>
          <w:sz w:val="48"/>
          <w:szCs w:val="48"/>
          <w:lang w:val="sr-Cyrl-CS"/>
        </w:rPr>
      </w:pPr>
      <w:bookmarkStart w:id="10" w:name="_Toc475524245"/>
      <w:r w:rsidRPr="00FA348E">
        <w:rPr>
          <w:rFonts w:asciiTheme="minorHAnsi" w:hAnsiTheme="minorHAnsi" w:cstheme="minorHAnsi"/>
          <w:b/>
          <w:color w:val="1F3864" w:themeColor="accent5" w:themeShade="80"/>
          <w:sz w:val="48"/>
          <w:szCs w:val="48"/>
          <w:lang w:val="sr-Cyrl-CS"/>
        </w:rPr>
        <w:lastRenderedPageBreak/>
        <w:t>АНАЛИЗА ТРЕНУТНОГ СТАЊА ТРЖИШТА ПОШТАНСКИХ УСЛУГА У РЕПУБЛИЦИ СРБИЈИ</w:t>
      </w:r>
      <w:bookmarkEnd w:id="10"/>
    </w:p>
    <w:p w:rsidR="00313375" w:rsidRPr="00492F84" w:rsidRDefault="00313375" w:rsidP="00276B6E">
      <w:pPr>
        <w:spacing w:before="120" w:after="0" w:line="240" w:lineRule="auto"/>
        <w:rPr>
          <w:lang w:val="sr-Cyrl-CS"/>
        </w:rPr>
      </w:pPr>
    </w:p>
    <w:p w:rsidR="00313375" w:rsidRPr="00492F84" w:rsidRDefault="00313375" w:rsidP="00276B6E">
      <w:pPr>
        <w:spacing w:before="120" w:after="0" w:line="240" w:lineRule="auto"/>
        <w:rPr>
          <w:lang w:val="sr-Cyrl-CS"/>
        </w:rPr>
      </w:pPr>
    </w:p>
    <w:p w:rsidR="00313375" w:rsidRPr="005253F0" w:rsidRDefault="00313375" w:rsidP="003C0A0D">
      <w:pPr>
        <w:pStyle w:val="Heading2"/>
        <w:numPr>
          <w:ilvl w:val="1"/>
          <w:numId w:val="24"/>
        </w:numPr>
        <w:spacing w:before="120"/>
        <w:ind w:left="450" w:hanging="450"/>
        <w:rPr>
          <w:rFonts w:asciiTheme="minorHAnsi" w:hAnsiTheme="minorHAnsi" w:cstheme="minorHAnsi"/>
          <w:b/>
          <w:color w:val="1F3864" w:themeColor="accent5" w:themeShade="80"/>
          <w:sz w:val="24"/>
          <w:szCs w:val="24"/>
          <w:lang w:val="sr-Cyrl-RS"/>
        </w:rPr>
      </w:pPr>
      <w:bookmarkStart w:id="11" w:name="_Toc475524246"/>
      <w:r w:rsidRPr="005253F0">
        <w:rPr>
          <w:rFonts w:asciiTheme="minorHAnsi" w:hAnsiTheme="minorHAnsi" w:cstheme="minorHAnsi"/>
          <w:b/>
          <w:color w:val="1F3864" w:themeColor="accent5" w:themeShade="80"/>
          <w:sz w:val="24"/>
          <w:szCs w:val="24"/>
          <w:lang w:val="sr-Cyrl-RS"/>
        </w:rPr>
        <w:t>Улога и значај поштанског саобраћаја у привредном и друштвеном развоју Републике Србије</w:t>
      </w:r>
      <w:bookmarkEnd w:id="11"/>
    </w:p>
    <w:p w:rsidR="00F952BC" w:rsidRPr="00492F84" w:rsidRDefault="00F952BC" w:rsidP="009535D0">
      <w:pPr>
        <w:spacing w:before="120" w:after="0" w:line="240" w:lineRule="auto"/>
        <w:jc w:val="both"/>
        <w:rPr>
          <w:lang w:val="sr-Cyrl-CS"/>
        </w:rPr>
      </w:pPr>
    </w:p>
    <w:p w:rsidR="00181150" w:rsidRPr="00492F84" w:rsidRDefault="005300C8" w:rsidP="00986D2A">
      <w:pPr>
        <w:spacing w:before="240" w:after="0" w:line="240" w:lineRule="auto"/>
        <w:jc w:val="both"/>
        <w:rPr>
          <w:sz w:val="22"/>
          <w:szCs w:val="22"/>
          <w:lang w:val="sr-Cyrl-CS"/>
        </w:rPr>
      </w:pPr>
      <w:r w:rsidRPr="00492F84">
        <w:rPr>
          <w:sz w:val="22"/>
          <w:szCs w:val="22"/>
          <w:lang w:val="sr-Cyrl-CS"/>
        </w:rPr>
        <w:t>Поштански саобраћај има значајну и специфичну економску функцију и један је од покретача развоја привреде и д</w:t>
      </w:r>
      <w:r w:rsidR="00CA19AF">
        <w:rPr>
          <w:sz w:val="22"/>
          <w:szCs w:val="22"/>
          <w:lang w:val="sr-Cyrl-CS"/>
        </w:rPr>
        <w:t xml:space="preserve">руштва. Поштански саобраћај је </w:t>
      </w:r>
      <w:r w:rsidRPr="00492F84">
        <w:rPr>
          <w:sz w:val="22"/>
          <w:szCs w:val="22"/>
          <w:lang w:val="sr-Cyrl-CS"/>
        </w:rPr>
        <w:t xml:space="preserve">од виталног значаја, пре свега за кориснике поштанских услуга, те је и та чињеница један од разлога што се поштанске услуге убрајају у услуге од општег економског интереса. </w:t>
      </w:r>
      <w:r w:rsidR="00313375" w:rsidRPr="00492F84">
        <w:rPr>
          <w:sz w:val="22"/>
          <w:szCs w:val="22"/>
          <w:lang w:val="sr-Cyrl-CS"/>
        </w:rPr>
        <w:t>Сектор поштанских услуга у Републици Србији</w:t>
      </w:r>
      <w:r w:rsidR="0047064C" w:rsidRPr="00492F84">
        <w:rPr>
          <w:sz w:val="22"/>
          <w:szCs w:val="22"/>
          <w:lang w:val="sr-Cyrl-CS"/>
        </w:rPr>
        <w:t xml:space="preserve">, као део терцијалног сектора, </w:t>
      </w:r>
      <w:r w:rsidR="00313375" w:rsidRPr="00492F84">
        <w:rPr>
          <w:sz w:val="22"/>
          <w:szCs w:val="22"/>
          <w:lang w:val="sr-Cyrl-CS"/>
        </w:rPr>
        <w:t xml:space="preserve">представља значајан </w:t>
      </w:r>
      <w:r w:rsidR="0047064C" w:rsidRPr="00492F84">
        <w:rPr>
          <w:sz w:val="22"/>
          <w:szCs w:val="22"/>
          <w:lang w:val="sr-Cyrl-CS"/>
        </w:rPr>
        <w:t xml:space="preserve">елеменат </w:t>
      </w:r>
      <w:r w:rsidR="00107874" w:rsidRPr="00492F84">
        <w:rPr>
          <w:sz w:val="22"/>
          <w:szCs w:val="22"/>
          <w:lang w:val="sr-Cyrl-CS"/>
        </w:rPr>
        <w:t xml:space="preserve">њеног </w:t>
      </w:r>
      <w:r w:rsidR="0047064C" w:rsidRPr="00492F84">
        <w:rPr>
          <w:sz w:val="22"/>
          <w:szCs w:val="22"/>
          <w:lang w:val="sr-Cyrl-CS"/>
        </w:rPr>
        <w:t>привредног и друштвеног развоја</w:t>
      </w:r>
      <w:r w:rsidR="00CA19AF">
        <w:rPr>
          <w:sz w:val="22"/>
          <w:szCs w:val="22"/>
          <w:lang w:val="sr-Cyrl-CS"/>
        </w:rPr>
        <w:t>,</w:t>
      </w:r>
      <w:r w:rsidR="00107874" w:rsidRPr="00492F84">
        <w:rPr>
          <w:sz w:val="22"/>
          <w:szCs w:val="22"/>
          <w:lang w:val="sr-Cyrl-CS"/>
        </w:rPr>
        <w:t xml:space="preserve"> имајући у виду да </w:t>
      </w:r>
      <w:r w:rsidR="00344B07" w:rsidRPr="00492F84">
        <w:rPr>
          <w:sz w:val="22"/>
          <w:szCs w:val="22"/>
          <w:lang w:val="sr-Cyrl-CS"/>
        </w:rPr>
        <w:t>поштанске услуге немају сврху саме з</w:t>
      </w:r>
      <w:r w:rsidR="00CA19AF">
        <w:rPr>
          <w:sz w:val="22"/>
          <w:szCs w:val="22"/>
          <w:lang w:val="sr-Cyrl-CS"/>
        </w:rPr>
        <w:t>а себе већ су по правилу део нек</w:t>
      </w:r>
      <w:r w:rsidR="00344B07" w:rsidRPr="00492F84">
        <w:rPr>
          <w:sz w:val="22"/>
          <w:szCs w:val="22"/>
          <w:lang w:val="sr-Cyrl-CS"/>
        </w:rPr>
        <w:t>е друге послов</w:t>
      </w:r>
      <w:r w:rsidR="00AB7F52">
        <w:rPr>
          <w:sz w:val="22"/>
          <w:szCs w:val="22"/>
          <w:lang w:val="sr-Cyrl-CS"/>
        </w:rPr>
        <w:t>н</w:t>
      </w:r>
      <w:r w:rsidR="00344B07" w:rsidRPr="00492F84">
        <w:rPr>
          <w:sz w:val="22"/>
          <w:szCs w:val="22"/>
          <w:lang w:val="sr-Cyrl-CS"/>
        </w:rPr>
        <w:t>е или приватне</w:t>
      </w:r>
      <w:r w:rsidR="00C3424E">
        <w:rPr>
          <w:sz w:val="22"/>
          <w:szCs w:val="22"/>
          <w:lang w:val="sr-Cyrl-CS"/>
        </w:rPr>
        <w:t xml:space="preserve"> </w:t>
      </w:r>
      <w:r w:rsidR="00C3424E" w:rsidRPr="00492F84">
        <w:rPr>
          <w:sz w:val="22"/>
          <w:szCs w:val="22"/>
          <w:lang w:val="sr-Cyrl-CS"/>
        </w:rPr>
        <w:t>потребе</w:t>
      </w:r>
      <w:r w:rsidR="00344B07" w:rsidRPr="00492F84">
        <w:rPr>
          <w:sz w:val="22"/>
          <w:szCs w:val="22"/>
          <w:lang w:val="sr-Cyrl-CS"/>
        </w:rPr>
        <w:t xml:space="preserve">. </w:t>
      </w:r>
    </w:p>
    <w:p w:rsidR="006D0BDB" w:rsidRPr="00560031" w:rsidRDefault="00344B07" w:rsidP="00986D2A">
      <w:pPr>
        <w:spacing w:before="240" w:after="0" w:line="240" w:lineRule="auto"/>
        <w:jc w:val="both"/>
        <w:rPr>
          <w:sz w:val="22"/>
          <w:szCs w:val="22"/>
          <w:lang w:val="sr-Cyrl-CS"/>
        </w:rPr>
      </w:pPr>
      <w:r w:rsidRPr="00492F84">
        <w:rPr>
          <w:sz w:val="22"/>
          <w:szCs w:val="22"/>
          <w:lang w:val="sr-Cyrl-CS"/>
        </w:rPr>
        <w:t>Такође, ефикасна и квалитетна поштанска услуга, нарочито у сектору преноса робе, има велики позитиван утицај на привреду и друштво у целини.</w:t>
      </w:r>
      <w:r w:rsidR="006D0BDB" w:rsidRPr="00492F84">
        <w:rPr>
          <w:sz w:val="22"/>
          <w:szCs w:val="22"/>
          <w:lang w:val="sr-Cyrl-CS"/>
        </w:rPr>
        <w:t xml:space="preserve"> </w:t>
      </w:r>
      <w:r w:rsidR="007C2FF3" w:rsidRPr="00492F84">
        <w:rPr>
          <w:sz w:val="22"/>
          <w:szCs w:val="22"/>
          <w:lang w:val="sr-Cyrl-CS"/>
        </w:rPr>
        <w:t>П</w:t>
      </w:r>
      <w:r w:rsidR="006D0BDB" w:rsidRPr="00560031">
        <w:rPr>
          <w:sz w:val="22"/>
          <w:szCs w:val="22"/>
          <w:lang w:val="sr-Cyrl-CS"/>
        </w:rPr>
        <w:t>оштанске услуге спадају у ред високо софистицираних услуга са константним техничко-технолошким иновацијама, пре свега у области информационо комуникационих технологија</w:t>
      </w:r>
      <w:r w:rsidR="00F278CE">
        <w:rPr>
          <w:sz w:val="22"/>
          <w:szCs w:val="22"/>
          <w:lang w:val="sr-Cyrl-CS"/>
        </w:rPr>
        <w:t>,</w:t>
      </w:r>
      <w:r w:rsidR="006D0BDB" w:rsidRPr="00560031">
        <w:rPr>
          <w:sz w:val="22"/>
          <w:szCs w:val="22"/>
          <w:lang w:val="sr-Cyrl-CS"/>
        </w:rPr>
        <w:t xml:space="preserve"> па самим тим представљају делатност која, поред </w:t>
      </w:r>
      <w:r w:rsidR="00645EDC" w:rsidRPr="00560031">
        <w:rPr>
          <w:sz w:val="22"/>
          <w:szCs w:val="22"/>
          <w:lang w:val="sr-Cyrl-CS"/>
        </w:rPr>
        <w:t xml:space="preserve">сопственог </w:t>
      </w:r>
      <w:r w:rsidR="006D0BDB" w:rsidRPr="00560031">
        <w:rPr>
          <w:sz w:val="22"/>
          <w:szCs w:val="22"/>
          <w:lang w:val="sr-Cyrl-CS"/>
        </w:rPr>
        <w:t>одрживог економског раста</w:t>
      </w:r>
      <w:r w:rsidR="00FB0F10" w:rsidRPr="00560031">
        <w:rPr>
          <w:sz w:val="22"/>
          <w:szCs w:val="22"/>
          <w:lang w:val="sr-Cyrl-CS"/>
        </w:rPr>
        <w:t>,</w:t>
      </w:r>
      <w:r w:rsidR="006D0BDB" w:rsidRPr="00560031">
        <w:rPr>
          <w:sz w:val="22"/>
          <w:szCs w:val="22"/>
          <w:lang w:val="sr-Cyrl-CS"/>
        </w:rPr>
        <w:t xml:space="preserve"> може успешно да подржи даљи привредни развој Србије.</w:t>
      </w:r>
    </w:p>
    <w:p w:rsidR="007C2FF3" w:rsidRPr="00492F84" w:rsidRDefault="007C2FF3" w:rsidP="007C2FF3">
      <w:pPr>
        <w:spacing w:before="240" w:after="0" w:line="240" w:lineRule="auto"/>
        <w:jc w:val="both"/>
        <w:rPr>
          <w:sz w:val="22"/>
          <w:szCs w:val="22"/>
          <w:lang w:val="sr-Cyrl-CS"/>
        </w:rPr>
      </w:pPr>
      <w:r w:rsidRPr="00492F84">
        <w:rPr>
          <w:sz w:val="22"/>
          <w:szCs w:val="22"/>
          <w:lang w:val="sr-Cyrl-CS"/>
        </w:rPr>
        <w:t>Развијена и доступна поштанска мрежа у великој мери позитивно утиче на одрживи развој локалних заједница, пре свега у руралним подручјима. С друге стране, поред економске вредности поштанске услуге и мрежа</w:t>
      </w:r>
      <w:r w:rsidR="00F278CE">
        <w:rPr>
          <w:sz w:val="22"/>
          <w:szCs w:val="22"/>
          <w:lang w:val="sr-Cyrl-CS"/>
        </w:rPr>
        <w:t>, оне</w:t>
      </w:r>
      <w:r w:rsidRPr="00492F84">
        <w:rPr>
          <w:sz w:val="22"/>
          <w:szCs w:val="22"/>
          <w:lang w:val="sr-Cyrl-CS"/>
        </w:rPr>
        <w:t xml:space="preserve"> имају и огромну социјалну вредност</w:t>
      </w:r>
      <w:r w:rsidR="00D07819" w:rsidRPr="00492F84">
        <w:rPr>
          <w:sz w:val="22"/>
          <w:szCs w:val="22"/>
          <w:lang w:val="sr-Cyrl-CS"/>
        </w:rPr>
        <w:t xml:space="preserve"> кроз стварање услова за побољшање живота појединаца или целокупног друштва.</w:t>
      </w:r>
    </w:p>
    <w:p w:rsidR="00107874" w:rsidRPr="00492F84" w:rsidRDefault="005300C8" w:rsidP="00986D2A">
      <w:pPr>
        <w:spacing w:before="240" w:after="0" w:line="240" w:lineRule="auto"/>
        <w:jc w:val="both"/>
        <w:rPr>
          <w:sz w:val="22"/>
          <w:szCs w:val="22"/>
          <w:lang w:val="sr-Cyrl-CS"/>
        </w:rPr>
      </w:pPr>
      <w:r w:rsidRPr="00492F84">
        <w:rPr>
          <w:sz w:val="22"/>
          <w:szCs w:val="22"/>
          <w:lang w:val="sr-Cyrl-CS"/>
        </w:rPr>
        <w:t>Поштански сектор представља значајан фактор који утиче на раст привреде, запослености и БДП-а</w:t>
      </w:r>
      <w:r w:rsidR="00986D2A" w:rsidRPr="00492F84">
        <w:rPr>
          <w:sz w:val="22"/>
          <w:szCs w:val="22"/>
          <w:lang w:val="sr-Cyrl-CS"/>
        </w:rPr>
        <w:t xml:space="preserve"> у Републици Србији</w:t>
      </w:r>
      <w:r w:rsidRPr="00492F84">
        <w:rPr>
          <w:sz w:val="22"/>
          <w:szCs w:val="22"/>
          <w:lang w:val="sr-Cyrl-CS"/>
        </w:rPr>
        <w:t xml:space="preserve">. Тако </w:t>
      </w:r>
      <w:r w:rsidR="009535D0" w:rsidRPr="00492F84">
        <w:rPr>
          <w:sz w:val="22"/>
          <w:szCs w:val="22"/>
          <w:lang w:val="sr-Cyrl-CS"/>
        </w:rPr>
        <w:t xml:space="preserve"> је</w:t>
      </w:r>
      <w:r w:rsidR="00107874" w:rsidRPr="00492F84">
        <w:rPr>
          <w:sz w:val="22"/>
          <w:szCs w:val="22"/>
          <w:lang w:val="sr-Cyrl-CS"/>
        </w:rPr>
        <w:t>:</w:t>
      </w:r>
    </w:p>
    <w:p w:rsidR="00313375" w:rsidRPr="00492F84" w:rsidRDefault="00107874" w:rsidP="00986D2A">
      <w:pPr>
        <w:pStyle w:val="ListParagraph"/>
        <w:numPr>
          <w:ilvl w:val="0"/>
          <w:numId w:val="4"/>
        </w:numPr>
        <w:spacing w:before="120" w:after="0" w:line="240" w:lineRule="auto"/>
        <w:jc w:val="both"/>
        <w:rPr>
          <w:sz w:val="22"/>
          <w:szCs w:val="22"/>
          <w:lang w:val="sr-Cyrl-CS"/>
        </w:rPr>
      </w:pPr>
      <w:r w:rsidRPr="00492F84">
        <w:rPr>
          <w:sz w:val="22"/>
          <w:szCs w:val="22"/>
          <w:lang w:val="sr-Cyrl-CS"/>
        </w:rPr>
        <w:t>У 2014. години поштанска делатност остварила приход од око 15 милијарди динара (око 127 милиона евра), што чини око 0,38% укупног БДП-а у тој години</w:t>
      </w:r>
      <w:r w:rsidR="00F952BC" w:rsidRPr="00492F84">
        <w:rPr>
          <w:rStyle w:val="FootnoteReference"/>
          <w:sz w:val="22"/>
          <w:szCs w:val="22"/>
          <w:lang w:val="sr-Cyrl-CS"/>
        </w:rPr>
        <w:footnoteReference w:id="1"/>
      </w:r>
      <w:r w:rsidRPr="00492F84">
        <w:rPr>
          <w:sz w:val="22"/>
          <w:szCs w:val="22"/>
          <w:lang w:val="sr-Cyrl-CS"/>
        </w:rPr>
        <w:t>.</w:t>
      </w:r>
    </w:p>
    <w:p w:rsidR="00313375" w:rsidRPr="00492F84" w:rsidRDefault="00107874" w:rsidP="00986D2A">
      <w:pPr>
        <w:pStyle w:val="ListParagraph"/>
        <w:numPr>
          <w:ilvl w:val="0"/>
          <w:numId w:val="4"/>
        </w:numPr>
        <w:spacing w:before="240" w:after="0" w:line="240" w:lineRule="auto"/>
        <w:jc w:val="both"/>
        <w:rPr>
          <w:sz w:val="22"/>
          <w:szCs w:val="22"/>
          <w:lang w:val="sr-Cyrl-CS"/>
        </w:rPr>
      </w:pPr>
      <w:r w:rsidRPr="00492F84">
        <w:rPr>
          <w:sz w:val="22"/>
          <w:szCs w:val="22"/>
          <w:lang w:val="sr-Cyrl-CS"/>
        </w:rPr>
        <w:t>У поштанском сектору у 2014. години било је укупно запослено 17.630 радника, односно око 0,89% од укупног броја запослених у Републици Србији</w:t>
      </w:r>
      <w:r w:rsidR="00F952BC" w:rsidRPr="00492F84">
        <w:rPr>
          <w:rStyle w:val="FootnoteReference"/>
          <w:sz w:val="22"/>
          <w:szCs w:val="22"/>
          <w:lang w:val="sr-Cyrl-CS"/>
        </w:rPr>
        <w:footnoteReference w:id="2"/>
      </w:r>
      <w:r w:rsidRPr="00492F84">
        <w:rPr>
          <w:sz w:val="22"/>
          <w:szCs w:val="22"/>
          <w:lang w:val="sr-Cyrl-CS"/>
        </w:rPr>
        <w:t>.</w:t>
      </w:r>
    </w:p>
    <w:p w:rsidR="00276B6E" w:rsidRPr="00492F84" w:rsidRDefault="00343412" w:rsidP="00986D2A">
      <w:pPr>
        <w:spacing w:before="240" w:after="0" w:line="240" w:lineRule="auto"/>
        <w:jc w:val="both"/>
        <w:rPr>
          <w:sz w:val="22"/>
          <w:szCs w:val="22"/>
          <w:lang w:val="sr-Cyrl-CS"/>
        </w:rPr>
      </w:pPr>
      <w:r>
        <w:rPr>
          <w:sz w:val="22"/>
          <w:szCs w:val="22"/>
          <w:lang w:val="sr-Cyrl-RS"/>
        </w:rPr>
        <w:t xml:space="preserve">Иако је последњих година, нарочито од велике економске кризе, дошло до раздвајања </w:t>
      </w:r>
      <w:r w:rsidR="00F126DE">
        <w:rPr>
          <w:sz w:val="22"/>
          <w:szCs w:val="22"/>
          <w:lang w:val="sr-Cyrl-RS"/>
        </w:rPr>
        <w:t>везе између раста БДП-а и оствареног обима поштанских услуга</w:t>
      </w:r>
      <w:r w:rsidR="00A653F7">
        <w:rPr>
          <w:sz w:val="22"/>
          <w:szCs w:val="22"/>
          <w:lang w:val="sr-Cyrl-RS"/>
        </w:rPr>
        <w:t>,</w:t>
      </w:r>
      <w:r w:rsidR="00F126DE">
        <w:rPr>
          <w:sz w:val="22"/>
          <w:szCs w:val="22"/>
          <w:lang w:val="sr-Cyrl-RS"/>
        </w:rPr>
        <w:t xml:space="preserve"> ипак учешће поштанског сектора у укупном БДП-у једне земље ди</w:t>
      </w:r>
      <w:r w:rsidR="00264F09">
        <w:rPr>
          <w:sz w:val="22"/>
          <w:szCs w:val="22"/>
          <w:lang w:val="sr-Cyrl-RS"/>
        </w:rPr>
        <w:t>ректно указује на његов значај з</w:t>
      </w:r>
      <w:r w:rsidR="00F126DE">
        <w:rPr>
          <w:sz w:val="22"/>
          <w:szCs w:val="22"/>
          <w:lang w:val="sr-Cyrl-RS"/>
        </w:rPr>
        <w:t xml:space="preserve">а укупни привредни развој те земље. </w:t>
      </w:r>
      <w:r w:rsidR="00F952BC" w:rsidRPr="00492F84">
        <w:rPr>
          <w:sz w:val="22"/>
          <w:szCs w:val="22"/>
          <w:lang w:val="sr-Cyrl-CS"/>
        </w:rPr>
        <w:t xml:space="preserve">Национални поштански оператори (НПО) у европским земљама учествују у </w:t>
      </w:r>
      <w:r w:rsidR="00763465">
        <w:rPr>
          <w:sz w:val="22"/>
          <w:szCs w:val="22"/>
          <w:lang w:val="sr-Cyrl-CS"/>
        </w:rPr>
        <w:t>бруто друштвеном производу (</w:t>
      </w:r>
      <w:r w:rsidR="00F952BC" w:rsidRPr="00492F84">
        <w:rPr>
          <w:sz w:val="22"/>
          <w:szCs w:val="22"/>
          <w:lang w:val="sr-Cyrl-CS"/>
        </w:rPr>
        <w:t>БДП-у</w:t>
      </w:r>
      <w:r w:rsidR="00763465">
        <w:rPr>
          <w:sz w:val="22"/>
          <w:szCs w:val="22"/>
          <w:lang w:val="sr-Cyrl-CS"/>
        </w:rPr>
        <w:t xml:space="preserve">) </w:t>
      </w:r>
      <w:r w:rsidR="00242979" w:rsidRPr="00492F84">
        <w:rPr>
          <w:sz w:val="22"/>
          <w:szCs w:val="22"/>
          <w:lang w:val="sr-Cyrl-CS"/>
        </w:rPr>
        <w:t xml:space="preserve">просечно са </w:t>
      </w:r>
      <w:r w:rsidR="00276B6E" w:rsidRPr="00492F84">
        <w:rPr>
          <w:sz w:val="22"/>
          <w:szCs w:val="22"/>
          <w:lang w:val="sr-Cyrl-CS"/>
        </w:rPr>
        <w:t>0,213% (Слика 2</w:t>
      </w:r>
      <w:r w:rsidR="00647EA2">
        <w:rPr>
          <w:sz w:val="22"/>
          <w:szCs w:val="22"/>
          <w:lang w:val="sr-Cyrl-CS"/>
        </w:rPr>
        <w:t>-</w:t>
      </w:r>
      <w:r w:rsidR="00276B6E" w:rsidRPr="00492F84">
        <w:rPr>
          <w:sz w:val="22"/>
          <w:szCs w:val="22"/>
          <w:lang w:val="sr-Cyrl-CS"/>
        </w:rPr>
        <w:t>1)</w:t>
      </w:r>
      <w:r w:rsidR="00183712" w:rsidRPr="00492F84">
        <w:rPr>
          <w:sz w:val="22"/>
          <w:szCs w:val="22"/>
          <w:lang w:val="sr-Cyrl-CS"/>
        </w:rPr>
        <w:t xml:space="preserve">. </w:t>
      </w:r>
      <w:r w:rsidR="000B4A20" w:rsidRPr="00492F84">
        <w:rPr>
          <w:sz w:val="22"/>
          <w:szCs w:val="22"/>
          <w:lang w:val="sr-Cyrl-CS"/>
        </w:rPr>
        <w:t xml:space="preserve">У већини европских земаља, пре свега у скандинавским земљама (изузетак је Финска), НПО имају учешће у БДП-у знатно веће од </w:t>
      </w:r>
      <w:r w:rsidR="000B4A20" w:rsidRPr="00492F84">
        <w:rPr>
          <w:sz w:val="22"/>
          <w:szCs w:val="22"/>
          <w:lang w:val="sr-Cyrl-CS"/>
        </w:rPr>
        <w:lastRenderedPageBreak/>
        <w:t xml:space="preserve">просека. Када се подаци о учешћу у БДП-у </w:t>
      </w:r>
      <w:r w:rsidR="00C550A8" w:rsidRPr="00492F84">
        <w:rPr>
          <w:sz w:val="22"/>
          <w:szCs w:val="22"/>
          <w:lang w:val="sr-Cyrl-CS"/>
        </w:rPr>
        <w:t xml:space="preserve">појединих </w:t>
      </w:r>
      <w:r w:rsidR="000B4A20" w:rsidRPr="00492F84">
        <w:rPr>
          <w:sz w:val="22"/>
          <w:szCs w:val="22"/>
          <w:lang w:val="sr-Cyrl-CS"/>
        </w:rPr>
        <w:t>НПО-а упореде са подацима у ранијим периодима приметно је значајно смањење истог</w:t>
      </w:r>
      <w:r w:rsidR="000B4A20" w:rsidRPr="00492F84">
        <w:rPr>
          <w:rStyle w:val="FootnoteReference"/>
          <w:sz w:val="22"/>
          <w:szCs w:val="22"/>
          <w:lang w:val="sr-Cyrl-CS"/>
        </w:rPr>
        <w:footnoteReference w:id="3"/>
      </w:r>
      <w:r w:rsidR="000B4A20" w:rsidRPr="00492F84">
        <w:rPr>
          <w:sz w:val="22"/>
          <w:szCs w:val="22"/>
          <w:lang w:val="sr-Cyrl-CS"/>
        </w:rPr>
        <w:t>.</w:t>
      </w:r>
      <w:r w:rsidR="00C550A8" w:rsidRPr="00492F84">
        <w:rPr>
          <w:sz w:val="22"/>
          <w:szCs w:val="22"/>
          <w:lang w:val="sr-Cyrl-CS"/>
        </w:rPr>
        <w:t xml:space="preserve"> С друге стр</w:t>
      </w:r>
      <w:r w:rsidR="00C3424E">
        <w:rPr>
          <w:sz w:val="22"/>
          <w:szCs w:val="22"/>
          <w:lang w:val="sr-Cyrl-CS"/>
        </w:rPr>
        <w:t>а</w:t>
      </w:r>
      <w:r w:rsidR="00C550A8" w:rsidRPr="00492F84">
        <w:rPr>
          <w:sz w:val="22"/>
          <w:szCs w:val="22"/>
          <w:lang w:val="sr-Cyrl-CS"/>
        </w:rPr>
        <w:t>не, укупно учешће читавог поштанског сектора (поред НПО-а посматра се: унутрашњи, међународни саобраћај, курирски пренос, интегратори и др.)</w:t>
      </w:r>
      <w:r w:rsidR="00986D2A" w:rsidRPr="00492F84">
        <w:rPr>
          <w:sz w:val="22"/>
          <w:szCs w:val="22"/>
          <w:lang w:val="sr-Cyrl-CS"/>
        </w:rPr>
        <w:t xml:space="preserve"> је остало скоро непромењено, што указује на све већи степен либерализације тржишта</w:t>
      </w:r>
      <w:r w:rsidR="00D418C4" w:rsidRPr="00492F84">
        <w:rPr>
          <w:sz w:val="22"/>
          <w:szCs w:val="22"/>
          <w:lang w:val="sr-Cyrl-CS"/>
        </w:rPr>
        <w:t xml:space="preserve">, на којем се поред НПО </w:t>
      </w:r>
      <w:r w:rsidR="00C3424E">
        <w:rPr>
          <w:sz w:val="22"/>
          <w:szCs w:val="22"/>
          <w:lang w:val="sr-Cyrl-CS"/>
        </w:rPr>
        <w:t xml:space="preserve">појављује и </w:t>
      </w:r>
      <w:r w:rsidR="00D418C4" w:rsidRPr="00492F84">
        <w:rPr>
          <w:sz w:val="22"/>
          <w:szCs w:val="22"/>
          <w:lang w:val="sr-Cyrl-CS"/>
        </w:rPr>
        <w:t xml:space="preserve">све већи број конкурената. </w:t>
      </w:r>
    </w:p>
    <w:p w:rsidR="00C550A8" w:rsidRPr="00492F84" w:rsidRDefault="00C550A8" w:rsidP="00C550A8">
      <w:pPr>
        <w:spacing w:before="120" w:after="0" w:line="240" w:lineRule="auto"/>
        <w:jc w:val="both"/>
        <w:rPr>
          <w:sz w:val="22"/>
          <w:szCs w:val="22"/>
          <w:lang w:val="sr-Cyrl-CS"/>
        </w:rPr>
      </w:pPr>
    </w:p>
    <w:p w:rsidR="006D7B6E" w:rsidRPr="005253F0" w:rsidRDefault="006D7B6E" w:rsidP="006D7B6E">
      <w:pPr>
        <w:pStyle w:val="Caption"/>
        <w:keepNext/>
        <w:spacing w:after="0"/>
        <w:jc w:val="both"/>
        <w:rPr>
          <w:rFonts w:eastAsiaTheme="minorHAnsi"/>
          <w:color w:val="1F3864" w:themeColor="accent5" w:themeShade="80"/>
          <w:lang w:val="sr-Cyrl-CS"/>
        </w:rPr>
      </w:pPr>
      <w:bookmarkStart w:id="12" w:name="_Toc477102295"/>
      <w:r w:rsidRPr="005253F0">
        <w:rPr>
          <w:rFonts w:eastAsiaTheme="minorHAnsi"/>
          <w:color w:val="1F3864" w:themeColor="accent5" w:themeShade="80"/>
          <w:lang w:val="sr-Cyrl-CS"/>
        </w:rPr>
        <w:t xml:space="preserve">Слика </w:t>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STYLEREF 1 \s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A4320C">
        <w:rPr>
          <w:rFonts w:eastAsiaTheme="minorHAnsi"/>
          <w:color w:val="1F3864" w:themeColor="accent5" w:themeShade="80"/>
          <w:lang w:val="sr-Cyrl-CS"/>
        </w:rPr>
        <w:noBreakHyphen/>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SEQ Слика \* ARABIC \s 1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1</w:t>
      </w:r>
      <w:r w:rsidR="00A4320C">
        <w:rPr>
          <w:rFonts w:eastAsiaTheme="minorHAnsi"/>
          <w:color w:val="1F3864" w:themeColor="accent5" w:themeShade="80"/>
          <w:lang w:val="sr-Cyrl-CS"/>
        </w:rPr>
        <w:fldChar w:fldCharType="end"/>
      </w:r>
      <w:r w:rsidR="00F03FB9">
        <w:rPr>
          <w:rFonts w:eastAsiaTheme="minorHAnsi"/>
          <w:color w:val="1F3864" w:themeColor="accent5" w:themeShade="80"/>
          <w:lang w:val="sr-Cyrl-CS"/>
        </w:rPr>
        <w:t xml:space="preserve"> </w:t>
      </w:r>
      <w:r w:rsidR="00183712" w:rsidRPr="005253F0">
        <w:rPr>
          <w:rFonts w:eastAsiaTheme="minorHAnsi"/>
          <w:color w:val="1F3864" w:themeColor="accent5" w:themeShade="80"/>
          <w:lang w:val="sr-Cyrl-CS"/>
        </w:rPr>
        <w:t xml:space="preserve"> </w:t>
      </w:r>
      <w:r w:rsidR="00183712" w:rsidRPr="005253F0">
        <w:rPr>
          <w:rFonts w:eastAsiaTheme="minorHAnsi"/>
          <w:b w:val="0"/>
          <w:color w:val="1F3864" w:themeColor="accent5" w:themeShade="80"/>
          <w:lang w:val="sr-Cyrl-CS"/>
        </w:rPr>
        <w:t>Учешће НПО одабраних европских земаља у БДП-у у 2014. год. (%)</w:t>
      </w:r>
      <w:bookmarkEnd w:id="12"/>
    </w:p>
    <w:p w:rsidR="00276B6E" w:rsidRPr="00492F84" w:rsidRDefault="00276B6E" w:rsidP="00800203">
      <w:pPr>
        <w:pBdr>
          <w:top w:val="single" w:sz="6" w:space="1" w:color="2E74B5" w:themeColor="accent1" w:themeShade="BF"/>
          <w:bottom w:val="single" w:sz="6" w:space="1" w:color="2E74B5" w:themeColor="accent1" w:themeShade="BF"/>
        </w:pBdr>
        <w:spacing w:after="0" w:line="240" w:lineRule="auto"/>
        <w:jc w:val="both"/>
        <w:rPr>
          <w:sz w:val="22"/>
          <w:szCs w:val="22"/>
          <w:lang w:val="sr-Cyrl-CS"/>
        </w:rPr>
      </w:pPr>
      <w:r w:rsidRPr="00492F84">
        <w:rPr>
          <w:noProof/>
        </w:rPr>
        <w:drawing>
          <wp:inline distT="0" distB="0" distL="0" distR="0" wp14:anchorId="6CEA6DEF" wp14:editId="23C5C6D0">
            <wp:extent cx="5715000" cy="3276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76B6E" w:rsidRPr="005253F0" w:rsidRDefault="00276B6E" w:rsidP="001D61FF">
      <w:pPr>
        <w:spacing w:after="0" w:line="240" w:lineRule="auto"/>
        <w:jc w:val="both"/>
        <w:rPr>
          <w:color w:val="1F3864" w:themeColor="accent5" w:themeShade="80"/>
          <w:sz w:val="22"/>
          <w:szCs w:val="22"/>
          <w:lang w:val="sr-Cyrl-CS"/>
        </w:rPr>
      </w:pPr>
      <w:r w:rsidRPr="005253F0">
        <w:rPr>
          <w:rFonts w:cstheme="minorHAnsi"/>
          <w:color w:val="1F3864" w:themeColor="accent5" w:themeShade="80"/>
          <w:sz w:val="18"/>
          <w:szCs w:val="18"/>
          <w:lang w:val="sr-Cyrl-CS"/>
        </w:rPr>
        <w:t>Извор: Еуростат,</w:t>
      </w:r>
      <w:r w:rsidR="00AA49B3" w:rsidRPr="005253F0">
        <w:rPr>
          <w:rFonts w:cstheme="minorHAnsi"/>
          <w:color w:val="1F3864" w:themeColor="accent5" w:themeShade="80"/>
          <w:sz w:val="18"/>
          <w:szCs w:val="18"/>
          <w:lang w:val="sr-Cyrl-CS"/>
        </w:rPr>
        <w:t xml:space="preserve"> Републички завод за статистику</w:t>
      </w:r>
    </w:p>
    <w:p w:rsidR="00763465" w:rsidRDefault="00763465" w:rsidP="00957409">
      <w:pPr>
        <w:spacing w:before="240" w:after="0" w:line="240" w:lineRule="auto"/>
        <w:jc w:val="both"/>
        <w:rPr>
          <w:sz w:val="22"/>
          <w:szCs w:val="22"/>
          <w:lang w:val="sr-Cyrl-CS"/>
        </w:rPr>
      </w:pPr>
      <w:r>
        <w:rPr>
          <w:sz w:val="22"/>
          <w:szCs w:val="22"/>
          <w:lang w:val="sr-Cyrl-CS"/>
        </w:rPr>
        <w:t xml:space="preserve">Како би се анализирало учешће у </w:t>
      </w:r>
      <w:r>
        <w:rPr>
          <w:sz w:val="22"/>
          <w:szCs w:val="22"/>
          <w:lang w:val="sr-Latn-RS"/>
        </w:rPr>
        <w:t>БДП</w:t>
      </w:r>
      <w:r w:rsidR="00567C34" w:rsidRPr="00492F84">
        <w:rPr>
          <w:sz w:val="22"/>
          <w:szCs w:val="22"/>
          <w:lang w:val="sr-Cyrl-CS"/>
        </w:rPr>
        <w:t xml:space="preserve">-у </w:t>
      </w:r>
      <w:r w:rsidR="00674614" w:rsidRPr="00492F84">
        <w:rPr>
          <w:sz w:val="22"/>
          <w:szCs w:val="22"/>
          <w:lang w:val="sr-Cyrl-CS"/>
        </w:rPr>
        <w:t xml:space="preserve">појединих </w:t>
      </w:r>
      <w:r w:rsidR="00567C34" w:rsidRPr="00492F84">
        <w:rPr>
          <w:sz w:val="22"/>
          <w:szCs w:val="22"/>
          <w:lang w:val="sr-Cyrl-CS"/>
        </w:rPr>
        <w:t>НПО</w:t>
      </w:r>
      <w:r w:rsidR="00674614" w:rsidRPr="00492F84">
        <w:rPr>
          <w:sz w:val="22"/>
          <w:szCs w:val="22"/>
          <w:lang w:val="sr-Cyrl-CS"/>
        </w:rPr>
        <w:t>-а</w:t>
      </w:r>
      <w:r>
        <w:rPr>
          <w:sz w:val="22"/>
          <w:szCs w:val="22"/>
          <w:lang w:val="sr-Cyrl-CS"/>
        </w:rPr>
        <w:t xml:space="preserve">, као пружалаца универзалне поштанске услуге, </w:t>
      </w:r>
      <w:r w:rsidR="00567C34" w:rsidRPr="00492F84">
        <w:rPr>
          <w:sz w:val="22"/>
          <w:szCs w:val="22"/>
          <w:lang w:val="sr-Cyrl-CS"/>
        </w:rPr>
        <w:t xml:space="preserve"> </w:t>
      </w:r>
      <w:r>
        <w:rPr>
          <w:sz w:val="22"/>
          <w:szCs w:val="22"/>
          <w:lang w:val="sr-Cyrl-CS"/>
        </w:rPr>
        <w:t>потребно је анализирати</w:t>
      </w:r>
      <w:r w:rsidR="00567C34" w:rsidRPr="00492F84">
        <w:rPr>
          <w:sz w:val="22"/>
          <w:szCs w:val="22"/>
          <w:lang w:val="sr-Cyrl-CS"/>
        </w:rPr>
        <w:t xml:space="preserve"> </w:t>
      </w:r>
      <w:r w:rsidR="00674614" w:rsidRPr="00492F84">
        <w:rPr>
          <w:sz w:val="22"/>
          <w:szCs w:val="22"/>
          <w:lang w:val="sr-Cyrl-CS"/>
        </w:rPr>
        <w:t xml:space="preserve">цене поштанских услуга. </w:t>
      </w:r>
      <w:r>
        <w:rPr>
          <w:sz w:val="22"/>
          <w:szCs w:val="22"/>
          <w:lang w:val="sr-Cyrl-CS"/>
        </w:rPr>
        <w:t>На основу података ЕУРОСТАТ-а анализиране су цене за писмо масе до 20 грама у унутрашњем саобраћају, као и за писмо исте категорије у међународном саобраћају</w:t>
      </w:r>
      <w:r w:rsidR="00AD29B2">
        <w:rPr>
          <w:sz w:val="22"/>
          <w:szCs w:val="22"/>
          <w:lang w:val="sr-Cyrl-CS"/>
        </w:rPr>
        <w:t xml:space="preserve"> унутар Европе.</w:t>
      </w:r>
    </w:p>
    <w:p w:rsidR="00501B6D" w:rsidRPr="00763465" w:rsidRDefault="00674614" w:rsidP="00763465">
      <w:pPr>
        <w:spacing w:before="240" w:after="0" w:line="240" w:lineRule="auto"/>
        <w:jc w:val="both"/>
        <w:rPr>
          <w:sz w:val="22"/>
          <w:szCs w:val="22"/>
          <w:lang w:val="sr-Cyrl-CS"/>
        </w:rPr>
      </w:pPr>
      <w:r w:rsidRPr="00492F84">
        <w:rPr>
          <w:sz w:val="22"/>
          <w:szCs w:val="22"/>
          <w:lang w:val="sr-Cyrl-CS"/>
        </w:rPr>
        <w:t xml:space="preserve">У Европи </w:t>
      </w:r>
      <w:r w:rsidR="00A653F7">
        <w:rPr>
          <w:sz w:val="22"/>
          <w:szCs w:val="22"/>
          <w:lang w:val="sr-Cyrl-CS"/>
        </w:rPr>
        <w:t>се цене поштанских услуга</w:t>
      </w:r>
      <w:r w:rsidRPr="00492F84">
        <w:rPr>
          <w:sz w:val="22"/>
          <w:szCs w:val="22"/>
          <w:lang w:val="sr-Cyrl-CS"/>
        </w:rPr>
        <w:t xml:space="preserve"> значајно разликују од земље до земље, без обзира да ли се ради о услугама у унутрашњем или међународном поштанском саобраћају</w:t>
      </w:r>
      <w:r w:rsidR="005D50E6" w:rsidRPr="00492F84">
        <w:rPr>
          <w:sz w:val="22"/>
          <w:szCs w:val="22"/>
          <w:lang w:val="sr-Cyrl-CS"/>
        </w:rPr>
        <w:t>.</w:t>
      </w:r>
      <w:r w:rsidRPr="00492F84">
        <w:rPr>
          <w:sz w:val="22"/>
          <w:szCs w:val="22"/>
          <w:lang w:val="sr-Cyrl-CS"/>
        </w:rPr>
        <w:t xml:space="preserve"> </w:t>
      </w:r>
      <w:r w:rsidR="005D50E6" w:rsidRPr="00492F84">
        <w:rPr>
          <w:sz w:val="22"/>
          <w:szCs w:val="22"/>
          <w:lang w:val="sr-Cyrl-CS"/>
        </w:rPr>
        <w:t xml:space="preserve">Поштарина за писмо прве стопе (до 20 грама) у </w:t>
      </w:r>
      <w:r w:rsidR="00957409" w:rsidRPr="00492F84">
        <w:rPr>
          <w:sz w:val="22"/>
          <w:szCs w:val="22"/>
          <w:lang w:val="sr-Cyrl-CS"/>
        </w:rPr>
        <w:t>унутрашњем саобраћају у Србији износи 0,20 евра, што је најнижа цена у Европи и доста испод просечне евро</w:t>
      </w:r>
      <w:r w:rsidR="00647EA2">
        <w:rPr>
          <w:sz w:val="22"/>
          <w:szCs w:val="22"/>
          <w:lang w:val="sr-Cyrl-CS"/>
        </w:rPr>
        <w:t>пске цене од 0,59 евра (Слика 2-</w:t>
      </w:r>
      <w:r w:rsidR="00957409" w:rsidRPr="00492F84">
        <w:rPr>
          <w:sz w:val="22"/>
          <w:szCs w:val="22"/>
          <w:lang w:val="sr-Cyrl-CS"/>
        </w:rPr>
        <w:t>2).</w:t>
      </w:r>
      <w:r w:rsidR="00F62225" w:rsidRPr="00492F84">
        <w:rPr>
          <w:sz w:val="22"/>
          <w:szCs w:val="22"/>
          <w:lang w:val="sr-Cyrl-CS"/>
        </w:rPr>
        <w:t xml:space="preserve"> Најскупља поштарина у Европи је у скандинавским земљама и износи 1,21 € у Данској, 1,00 €, Норвешкој 0,96 € итд. </w:t>
      </w:r>
      <w:r w:rsidR="00FE6926" w:rsidRPr="00492F84">
        <w:rPr>
          <w:sz w:val="22"/>
          <w:szCs w:val="22"/>
          <w:lang w:val="sr-Cyrl-CS"/>
        </w:rPr>
        <w:t xml:space="preserve">Скоро све </w:t>
      </w:r>
      <w:r w:rsidR="00C3424E">
        <w:rPr>
          <w:sz w:val="22"/>
          <w:szCs w:val="22"/>
          <w:lang w:val="sr-Cyrl-CS"/>
        </w:rPr>
        <w:t xml:space="preserve">земље </w:t>
      </w:r>
      <w:r w:rsidR="00FE6926" w:rsidRPr="00492F84">
        <w:rPr>
          <w:sz w:val="22"/>
          <w:szCs w:val="22"/>
          <w:lang w:val="sr-Cyrl-CS"/>
        </w:rPr>
        <w:t>источне и југоисточне Европе имају цену услуге која је нижа од просечне европске цене.  Када је реч о земљама у окружењу</w:t>
      </w:r>
      <w:r w:rsidR="005B39CE" w:rsidRPr="00492F84">
        <w:rPr>
          <w:sz w:val="22"/>
          <w:szCs w:val="22"/>
          <w:lang w:val="sr-Cyrl-CS"/>
        </w:rPr>
        <w:t xml:space="preserve"> цене су доста ниже од европског просека:</w:t>
      </w:r>
      <w:r w:rsidR="00FE6926" w:rsidRPr="00492F84">
        <w:rPr>
          <w:sz w:val="22"/>
          <w:szCs w:val="22"/>
          <w:lang w:val="sr-Cyrl-CS"/>
        </w:rPr>
        <w:t xml:space="preserve"> Бивша Југословенска Република Македонија </w:t>
      </w:r>
      <w:r w:rsidR="005B39CE" w:rsidRPr="00492F84">
        <w:rPr>
          <w:sz w:val="22"/>
          <w:szCs w:val="22"/>
          <w:lang w:val="sr-Cyrl-CS"/>
        </w:rPr>
        <w:t>0,29 €, Словенија 0,34 €, Румунија 0,36 € итд.</w:t>
      </w:r>
      <w:r w:rsidR="00AD29B2">
        <w:rPr>
          <w:sz w:val="22"/>
          <w:szCs w:val="22"/>
          <w:lang w:val="sr-Cyrl-CS"/>
        </w:rPr>
        <w:t xml:space="preserve"> Између осталог, потребно је напоменути да се у</w:t>
      </w:r>
      <w:r w:rsidR="00763465" w:rsidRPr="00763465">
        <w:rPr>
          <w:sz w:val="22"/>
          <w:szCs w:val="22"/>
          <w:lang w:val="sr-Cyrl-CS"/>
        </w:rPr>
        <w:t xml:space="preserve"> Србији цен</w:t>
      </w:r>
      <w:r w:rsidR="00AD29B2">
        <w:rPr>
          <w:sz w:val="22"/>
          <w:szCs w:val="22"/>
          <w:lang w:val="sr-Cyrl-CS"/>
        </w:rPr>
        <w:t>е</w:t>
      </w:r>
      <w:r w:rsidR="00763465" w:rsidRPr="00763465">
        <w:rPr>
          <w:sz w:val="22"/>
          <w:szCs w:val="22"/>
          <w:lang w:val="sr-Cyrl-CS"/>
        </w:rPr>
        <w:t xml:space="preserve"> </w:t>
      </w:r>
      <w:r w:rsidR="00AD29B2">
        <w:rPr>
          <w:sz w:val="22"/>
          <w:szCs w:val="22"/>
          <w:lang w:val="sr-Cyrl-CS"/>
        </w:rPr>
        <w:t>поштанских услуга у унутрашњем саобраћају</w:t>
      </w:r>
      <w:r w:rsidR="00763465" w:rsidRPr="00763465">
        <w:rPr>
          <w:sz w:val="22"/>
          <w:szCs w:val="22"/>
          <w:lang w:val="sr-Cyrl-CS"/>
        </w:rPr>
        <w:t xml:space="preserve"> </w:t>
      </w:r>
      <w:r w:rsidR="00AD29B2">
        <w:rPr>
          <w:sz w:val="22"/>
          <w:szCs w:val="22"/>
          <w:lang w:val="sr-Cyrl-CS"/>
        </w:rPr>
        <w:t>нису</w:t>
      </w:r>
      <w:r w:rsidR="00763465" w:rsidRPr="00763465">
        <w:rPr>
          <w:sz w:val="22"/>
          <w:szCs w:val="22"/>
          <w:lang w:val="sr-Cyrl-CS"/>
        </w:rPr>
        <w:t xml:space="preserve"> значајније мењал</w:t>
      </w:r>
      <w:r w:rsidR="00C3424E">
        <w:rPr>
          <w:sz w:val="22"/>
          <w:szCs w:val="22"/>
          <w:lang w:val="sr-Cyrl-CS"/>
        </w:rPr>
        <w:t>е</w:t>
      </w:r>
      <w:r w:rsidR="00763465" w:rsidRPr="00763465">
        <w:rPr>
          <w:sz w:val="22"/>
          <w:szCs w:val="22"/>
          <w:lang w:val="sr-Cyrl-CS"/>
        </w:rPr>
        <w:t xml:space="preserve"> већ дужи низ година.</w:t>
      </w:r>
    </w:p>
    <w:p w:rsidR="00800203" w:rsidRPr="005253F0" w:rsidRDefault="00800203" w:rsidP="00800203">
      <w:pPr>
        <w:pStyle w:val="Caption"/>
        <w:keepNext/>
        <w:spacing w:after="0"/>
        <w:jc w:val="both"/>
        <w:rPr>
          <w:rFonts w:eastAsiaTheme="minorHAnsi"/>
          <w:b w:val="0"/>
          <w:color w:val="1F3864" w:themeColor="accent5" w:themeShade="80"/>
          <w:lang w:val="sr-Cyrl-CS"/>
        </w:rPr>
      </w:pPr>
      <w:bookmarkStart w:id="13" w:name="_Toc477102296"/>
      <w:r w:rsidRPr="005253F0">
        <w:rPr>
          <w:rFonts w:eastAsiaTheme="minorHAnsi"/>
          <w:color w:val="1F3864" w:themeColor="accent5" w:themeShade="80"/>
          <w:lang w:val="sr-Cyrl-CS"/>
        </w:rPr>
        <w:lastRenderedPageBreak/>
        <w:t xml:space="preserve">Слика </w:t>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STYLEREF 1 \s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A4320C">
        <w:rPr>
          <w:rFonts w:eastAsiaTheme="minorHAnsi"/>
          <w:color w:val="1F3864" w:themeColor="accent5" w:themeShade="80"/>
          <w:lang w:val="sr-Cyrl-CS"/>
        </w:rPr>
        <w:noBreakHyphen/>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SEQ Слика \* ARABIC \s 1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F03FB9">
        <w:rPr>
          <w:rFonts w:eastAsiaTheme="minorHAnsi"/>
          <w:b w:val="0"/>
          <w:color w:val="1F3864" w:themeColor="accent5" w:themeShade="80"/>
          <w:lang w:val="sr-Cyrl-CS"/>
        </w:rPr>
        <w:t xml:space="preserve"> </w:t>
      </w:r>
      <w:r w:rsidRPr="005253F0">
        <w:rPr>
          <w:rFonts w:eastAsiaTheme="minorHAnsi"/>
          <w:b w:val="0"/>
          <w:color w:val="1F3864" w:themeColor="accent5" w:themeShade="80"/>
          <w:lang w:val="sr-Cyrl-CS"/>
        </w:rPr>
        <w:t xml:space="preserve"> Поштарина за </w:t>
      </w:r>
      <w:r w:rsidR="00501B6D" w:rsidRPr="005253F0">
        <w:rPr>
          <w:rFonts w:eastAsiaTheme="minorHAnsi"/>
          <w:b w:val="0"/>
          <w:color w:val="1F3864" w:themeColor="accent5" w:themeShade="80"/>
          <w:lang w:val="sr-Cyrl-CS"/>
        </w:rPr>
        <w:t>писмо</w:t>
      </w:r>
      <w:r w:rsidRPr="005253F0">
        <w:rPr>
          <w:rFonts w:eastAsiaTheme="minorHAnsi"/>
          <w:b w:val="0"/>
          <w:color w:val="1F3864" w:themeColor="accent5" w:themeShade="80"/>
          <w:lang w:val="sr-Cyrl-CS"/>
        </w:rPr>
        <w:t xml:space="preserve"> до 20 гр. унутрашњем саобраћају у 2014. год. (</w:t>
      </w:r>
      <w:r w:rsidR="00957409" w:rsidRPr="005253F0">
        <w:rPr>
          <w:rFonts w:eastAsiaTheme="minorHAnsi"/>
          <w:b w:val="0"/>
          <w:color w:val="1F3864" w:themeColor="accent5" w:themeShade="80"/>
          <w:lang w:val="sr-Cyrl-CS"/>
        </w:rPr>
        <w:t>у еврима</w:t>
      </w:r>
      <w:r w:rsidRPr="005253F0">
        <w:rPr>
          <w:rFonts w:eastAsiaTheme="minorHAnsi"/>
          <w:b w:val="0"/>
          <w:color w:val="1F3864" w:themeColor="accent5" w:themeShade="80"/>
          <w:lang w:val="sr-Cyrl-CS"/>
        </w:rPr>
        <w:t>)</w:t>
      </w:r>
      <w:bookmarkEnd w:id="13"/>
    </w:p>
    <w:p w:rsidR="00674614" w:rsidRPr="00492F84" w:rsidRDefault="00800203" w:rsidP="00F314AB">
      <w:pPr>
        <w:pBdr>
          <w:top w:val="single" w:sz="6" w:space="1" w:color="2E74B5" w:themeColor="accent1" w:themeShade="BF"/>
          <w:bottom w:val="single" w:sz="6" w:space="1" w:color="2E74B5" w:themeColor="accent1" w:themeShade="BF"/>
        </w:pBdr>
        <w:spacing w:after="0" w:line="240" w:lineRule="auto"/>
        <w:jc w:val="both"/>
        <w:rPr>
          <w:sz w:val="22"/>
          <w:szCs w:val="22"/>
          <w:lang w:val="sr-Cyrl-CS"/>
        </w:rPr>
      </w:pPr>
      <w:r w:rsidRPr="00492F84">
        <w:rPr>
          <w:noProof/>
        </w:rPr>
        <w:drawing>
          <wp:inline distT="0" distB="0" distL="0" distR="0" wp14:anchorId="526403DE" wp14:editId="0563562A">
            <wp:extent cx="5669280" cy="45720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A49B3" w:rsidRPr="00492F84" w:rsidRDefault="00AA49B3" w:rsidP="00AA49B3">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 Еуростат,</w:t>
      </w:r>
    </w:p>
    <w:p w:rsidR="00986DA0" w:rsidRDefault="00986DA0" w:rsidP="00986DA0">
      <w:pPr>
        <w:spacing w:before="240" w:after="0" w:line="240" w:lineRule="auto"/>
        <w:jc w:val="both"/>
        <w:rPr>
          <w:sz w:val="22"/>
          <w:szCs w:val="22"/>
          <w:lang w:val="sr-Cyrl-RS"/>
        </w:rPr>
      </w:pPr>
      <w:r w:rsidRPr="00492F84">
        <w:rPr>
          <w:sz w:val="22"/>
          <w:szCs w:val="22"/>
          <w:lang w:val="sr-Cyrl-CS"/>
        </w:rPr>
        <w:t>П</w:t>
      </w:r>
      <w:r>
        <w:rPr>
          <w:sz w:val="22"/>
          <w:szCs w:val="22"/>
          <w:lang w:val="sr-Cyrl-CS"/>
        </w:rPr>
        <w:t>росечна п</w:t>
      </w:r>
      <w:r w:rsidRPr="00492F84">
        <w:rPr>
          <w:sz w:val="22"/>
          <w:szCs w:val="22"/>
          <w:lang w:val="sr-Cyrl-CS"/>
        </w:rPr>
        <w:t>оштарина за писмо до 20 грама, које се шаље у неку другу европску земљу</w:t>
      </w:r>
      <w:r>
        <w:rPr>
          <w:sz w:val="22"/>
          <w:szCs w:val="22"/>
          <w:lang w:val="sr-Cyrl-CS"/>
        </w:rPr>
        <w:t xml:space="preserve"> износи 0,93 евра (Слика 2</w:t>
      </w:r>
      <w:r w:rsidR="00647EA2">
        <w:rPr>
          <w:sz w:val="22"/>
          <w:szCs w:val="22"/>
          <w:lang w:val="sr-Cyrl-CS"/>
        </w:rPr>
        <w:t>-</w:t>
      </w:r>
      <w:r>
        <w:rPr>
          <w:sz w:val="22"/>
          <w:szCs w:val="22"/>
          <w:lang w:val="sr-Cyrl-CS"/>
        </w:rPr>
        <w:t xml:space="preserve">3). У свим европским земљама цене у међународном саобраћају су више  од цена у унутрашњем саобраћају, осим у Финској где су цене исте (1 €).  </w:t>
      </w:r>
      <w:r>
        <w:rPr>
          <w:sz w:val="22"/>
          <w:szCs w:val="22"/>
          <w:lang w:val="sr-Cyrl-RS"/>
        </w:rPr>
        <w:t>Као у унутрашњем саобраћају и овде цене значајно варирају од земље до земље. Србија, се ценом од 0,60 €, и овде се налази у групи земаља са најнижом ценом. Међутим, поштарина за писмо које се из Србије шаље у неку другу европску земљу је 3 пута већа од поштарине у унутрашњем саобраћају. Корисниц</w:t>
      </w:r>
      <w:r w:rsidR="0057333B">
        <w:rPr>
          <w:sz w:val="22"/>
          <w:szCs w:val="22"/>
          <w:lang w:val="sr-Cyrl-RS"/>
        </w:rPr>
        <w:t>и</w:t>
      </w:r>
      <w:r>
        <w:rPr>
          <w:sz w:val="22"/>
          <w:szCs w:val="22"/>
          <w:lang w:val="sr-Cyrl-RS"/>
        </w:rPr>
        <w:t xml:space="preserve"> у: Аустрији плаћају цену која је виша 1,17 пута, Немачкој 1,25 пута, Словенији 1,76. Најсличнија Србији је Хрватска у којој је поштарина у унутар европском саобраћају у односу на унутрашњи већа 2,44 пута.</w:t>
      </w:r>
    </w:p>
    <w:p w:rsidR="007720DF" w:rsidRPr="001F25F3" w:rsidRDefault="007720DF" w:rsidP="00986DA0">
      <w:pPr>
        <w:spacing w:before="240" w:after="0" w:line="240" w:lineRule="auto"/>
        <w:jc w:val="both"/>
        <w:rPr>
          <w:sz w:val="22"/>
          <w:szCs w:val="22"/>
          <w:lang w:val="sr-Cyrl-RS"/>
        </w:rPr>
      </w:pPr>
    </w:p>
    <w:p w:rsidR="00501B6D" w:rsidRPr="00492F84" w:rsidRDefault="00501B6D" w:rsidP="00B9276F">
      <w:pPr>
        <w:spacing w:before="240" w:after="0" w:line="240" w:lineRule="auto"/>
        <w:jc w:val="both"/>
        <w:rPr>
          <w:sz w:val="22"/>
          <w:szCs w:val="22"/>
          <w:lang w:val="sr-Cyrl-CS"/>
        </w:rPr>
      </w:pPr>
    </w:p>
    <w:p w:rsidR="00501B6D" w:rsidRPr="005253F0" w:rsidRDefault="00501B6D" w:rsidP="00501B6D">
      <w:pPr>
        <w:pStyle w:val="Caption"/>
        <w:keepNext/>
        <w:spacing w:after="0"/>
        <w:jc w:val="both"/>
        <w:rPr>
          <w:rFonts w:eastAsiaTheme="minorHAnsi"/>
          <w:b w:val="0"/>
          <w:color w:val="1F3864" w:themeColor="accent5" w:themeShade="80"/>
          <w:lang w:val="sr-Cyrl-CS"/>
        </w:rPr>
      </w:pPr>
      <w:bookmarkStart w:id="14" w:name="_Toc477102297"/>
      <w:r w:rsidRPr="005253F0">
        <w:rPr>
          <w:rFonts w:eastAsiaTheme="minorHAnsi"/>
          <w:color w:val="1F3864" w:themeColor="accent5" w:themeShade="80"/>
          <w:lang w:val="sr-Cyrl-CS"/>
        </w:rPr>
        <w:lastRenderedPageBreak/>
        <w:t xml:space="preserve">Слика </w:t>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STYLEREF 1 \s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A4320C">
        <w:rPr>
          <w:rFonts w:eastAsiaTheme="minorHAnsi"/>
          <w:color w:val="1F3864" w:themeColor="accent5" w:themeShade="80"/>
          <w:lang w:val="sr-Cyrl-CS"/>
        </w:rPr>
        <w:noBreakHyphen/>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SEQ Слика \* ARABIC \s 1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3</w:t>
      </w:r>
      <w:r w:rsidR="00A4320C">
        <w:rPr>
          <w:rFonts w:eastAsiaTheme="minorHAnsi"/>
          <w:color w:val="1F3864" w:themeColor="accent5" w:themeShade="80"/>
          <w:lang w:val="sr-Cyrl-CS"/>
        </w:rPr>
        <w:fldChar w:fldCharType="end"/>
      </w:r>
      <w:r w:rsidR="00F03FB9">
        <w:rPr>
          <w:rFonts w:eastAsiaTheme="minorHAnsi"/>
          <w:color w:val="1F3864" w:themeColor="accent5" w:themeShade="80"/>
          <w:lang w:val="sr-Cyrl-CS"/>
        </w:rPr>
        <w:t xml:space="preserve"> </w:t>
      </w:r>
      <w:r w:rsidR="009812B9">
        <w:rPr>
          <w:rFonts w:eastAsiaTheme="minorHAnsi"/>
          <w:b w:val="0"/>
          <w:color w:val="1F3864" w:themeColor="accent5" w:themeShade="80"/>
          <w:lang w:val="sr-Cyrl-CS"/>
        </w:rPr>
        <w:t xml:space="preserve"> Поштарина за писмо до 20 гр. п</w:t>
      </w:r>
      <w:r w:rsidRPr="005253F0">
        <w:rPr>
          <w:rFonts w:eastAsiaTheme="minorHAnsi"/>
          <w:b w:val="0"/>
          <w:color w:val="1F3864" w:themeColor="accent5" w:themeShade="80"/>
          <w:lang w:val="sr-Cyrl-CS"/>
        </w:rPr>
        <w:t xml:space="preserve">ренето </w:t>
      </w:r>
      <w:r w:rsidR="00B460F7" w:rsidRPr="005253F0">
        <w:rPr>
          <w:rFonts w:eastAsiaTheme="minorHAnsi"/>
          <w:b w:val="0"/>
          <w:color w:val="1F3864" w:themeColor="accent5" w:themeShade="80"/>
          <w:lang w:val="sr-Cyrl-CS"/>
        </w:rPr>
        <w:t>унутар Евро</w:t>
      </w:r>
      <w:r w:rsidRPr="005253F0">
        <w:rPr>
          <w:rFonts w:eastAsiaTheme="minorHAnsi"/>
          <w:b w:val="0"/>
          <w:color w:val="1F3864" w:themeColor="accent5" w:themeShade="80"/>
          <w:lang w:val="sr-Cyrl-CS"/>
        </w:rPr>
        <w:t>пе у 2014. год. (у еврима)</w:t>
      </w:r>
      <w:bookmarkEnd w:id="14"/>
    </w:p>
    <w:p w:rsidR="00501B6D" w:rsidRPr="00492F84" w:rsidRDefault="00501B6D" w:rsidP="00501B6D">
      <w:pPr>
        <w:pBdr>
          <w:top w:val="single" w:sz="6" w:space="1" w:color="2E74B5" w:themeColor="accent1" w:themeShade="BF"/>
          <w:bottom w:val="single" w:sz="6" w:space="1" w:color="2E74B5" w:themeColor="accent1" w:themeShade="BF"/>
        </w:pBdr>
        <w:spacing w:after="0" w:line="240" w:lineRule="auto"/>
        <w:jc w:val="both"/>
        <w:rPr>
          <w:sz w:val="22"/>
          <w:szCs w:val="22"/>
          <w:lang w:val="sr-Cyrl-CS"/>
        </w:rPr>
      </w:pPr>
      <w:r w:rsidRPr="00492F84">
        <w:rPr>
          <w:noProof/>
        </w:rPr>
        <w:drawing>
          <wp:inline distT="0" distB="0" distL="0" distR="0" wp14:anchorId="4B2FE75D" wp14:editId="6FC55CC3">
            <wp:extent cx="5715000" cy="4572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86DA0" w:rsidRPr="00492F84" w:rsidRDefault="00986DA0" w:rsidP="00986DA0">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 Еуростат,</w:t>
      </w:r>
    </w:p>
    <w:p w:rsidR="00183712" w:rsidRPr="00492F84" w:rsidRDefault="00B9276F" w:rsidP="00B9276F">
      <w:pPr>
        <w:spacing w:before="240" w:after="0" w:line="240" w:lineRule="auto"/>
        <w:jc w:val="both"/>
        <w:rPr>
          <w:sz w:val="22"/>
          <w:szCs w:val="22"/>
          <w:lang w:val="sr-Cyrl-CS"/>
        </w:rPr>
      </w:pPr>
      <w:r w:rsidRPr="00492F84">
        <w:rPr>
          <w:sz w:val="22"/>
          <w:szCs w:val="22"/>
          <w:lang w:val="sr-Cyrl-CS"/>
        </w:rPr>
        <w:t>Просечан број запослених у националним поштанским операторима у односу на укупан број запослених у европским земљама је 0,50%</w:t>
      </w:r>
      <w:r w:rsidR="001D61FF" w:rsidRPr="00492F84">
        <w:rPr>
          <w:sz w:val="22"/>
          <w:szCs w:val="22"/>
          <w:lang w:val="sr-Cyrl-CS"/>
        </w:rPr>
        <w:t xml:space="preserve"> (Слика 2</w:t>
      </w:r>
      <w:r w:rsidR="00647EA2">
        <w:rPr>
          <w:sz w:val="22"/>
          <w:szCs w:val="22"/>
          <w:lang w:val="sr-Cyrl-CS"/>
        </w:rPr>
        <w:t>-4</w:t>
      </w:r>
      <w:r w:rsidR="001D61FF" w:rsidRPr="00492F84">
        <w:rPr>
          <w:sz w:val="22"/>
          <w:szCs w:val="22"/>
          <w:lang w:val="sr-Cyrl-CS"/>
        </w:rPr>
        <w:t>.), при чему се удео запослених креће о</w:t>
      </w:r>
      <w:r w:rsidR="00EB21D8" w:rsidRPr="00492F84">
        <w:rPr>
          <w:sz w:val="22"/>
          <w:szCs w:val="22"/>
          <w:lang w:val="sr-Cyrl-CS"/>
        </w:rPr>
        <w:t>д</w:t>
      </w:r>
      <w:r w:rsidR="001D61FF" w:rsidRPr="00492F84">
        <w:rPr>
          <w:sz w:val="22"/>
          <w:szCs w:val="22"/>
          <w:lang w:val="sr-Cyrl-CS"/>
        </w:rPr>
        <w:t xml:space="preserve"> 0,15% у Грчкој па све до преко 1% укупно запослених у Чешкој и Швајцарској.</w:t>
      </w:r>
    </w:p>
    <w:p w:rsidR="00B9276F" w:rsidRPr="00492F84" w:rsidRDefault="00B9276F" w:rsidP="00B9276F">
      <w:pPr>
        <w:spacing w:before="240" w:after="0" w:line="240" w:lineRule="auto"/>
        <w:jc w:val="both"/>
        <w:rPr>
          <w:sz w:val="22"/>
          <w:szCs w:val="22"/>
          <w:lang w:val="sr-Cyrl-CS"/>
        </w:rPr>
      </w:pPr>
    </w:p>
    <w:p w:rsidR="00B9276F" w:rsidRPr="005253F0" w:rsidRDefault="00B9276F" w:rsidP="00B9276F">
      <w:pPr>
        <w:pStyle w:val="Caption"/>
        <w:keepNext/>
        <w:spacing w:after="0"/>
        <w:jc w:val="both"/>
        <w:rPr>
          <w:rFonts w:eastAsiaTheme="minorHAnsi"/>
          <w:b w:val="0"/>
          <w:color w:val="1F3864" w:themeColor="accent5" w:themeShade="80"/>
          <w:lang w:val="sr-Cyrl-CS"/>
        </w:rPr>
      </w:pPr>
      <w:bookmarkStart w:id="15" w:name="_Toc477102298"/>
      <w:r w:rsidRPr="005253F0">
        <w:rPr>
          <w:rFonts w:eastAsiaTheme="minorHAnsi"/>
          <w:color w:val="1F3864" w:themeColor="accent5" w:themeShade="80"/>
          <w:lang w:val="sr-Cyrl-CS"/>
        </w:rPr>
        <w:lastRenderedPageBreak/>
        <w:t xml:space="preserve">Слика </w:t>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STYLEREF 1 \s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A4320C">
        <w:rPr>
          <w:rFonts w:eastAsiaTheme="minorHAnsi"/>
          <w:color w:val="1F3864" w:themeColor="accent5" w:themeShade="80"/>
          <w:lang w:val="sr-Cyrl-CS"/>
        </w:rPr>
        <w:noBreakHyphen/>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SEQ Слика \* ARABIC \s 1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4</w:t>
      </w:r>
      <w:r w:rsidR="00A4320C">
        <w:rPr>
          <w:rFonts w:eastAsiaTheme="minorHAnsi"/>
          <w:color w:val="1F3864" w:themeColor="accent5" w:themeShade="80"/>
          <w:lang w:val="sr-Cyrl-CS"/>
        </w:rPr>
        <w:fldChar w:fldCharType="end"/>
      </w:r>
      <w:r w:rsidR="00F03FB9">
        <w:rPr>
          <w:rFonts w:eastAsiaTheme="minorHAnsi"/>
          <w:color w:val="1F3864" w:themeColor="accent5" w:themeShade="80"/>
          <w:lang w:val="sr-Cyrl-CS"/>
        </w:rPr>
        <w:t xml:space="preserve"> </w:t>
      </w:r>
      <w:r w:rsidRPr="005253F0">
        <w:rPr>
          <w:rFonts w:eastAsiaTheme="minorHAnsi"/>
          <w:color w:val="1F3864" w:themeColor="accent5" w:themeShade="80"/>
          <w:lang w:val="sr-Cyrl-CS"/>
        </w:rPr>
        <w:t xml:space="preserve"> </w:t>
      </w:r>
      <w:r w:rsidR="001D61FF" w:rsidRPr="005253F0">
        <w:rPr>
          <w:rFonts w:eastAsiaTheme="minorHAnsi"/>
          <w:b w:val="0"/>
          <w:color w:val="1F3864" w:themeColor="accent5" w:themeShade="80"/>
          <w:lang w:val="sr-Cyrl-CS"/>
        </w:rPr>
        <w:t>Запослени у</w:t>
      </w:r>
      <w:r w:rsidRPr="005253F0">
        <w:rPr>
          <w:rFonts w:eastAsiaTheme="minorHAnsi"/>
          <w:b w:val="0"/>
          <w:color w:val="1F3864" w:themeColor="accent5" w:themeShade="80"/>
          <w:lang w:val="sr-Cyrl-CS"/>
        </w:rPr>
        <w:t xml:space="preserve"> НПО европских земаља у 2014. год. (%</w:t>
      </w:r>
      <w:r w:rsidR="001D61FF" w:rsidRPr="005253F0">
        <w:rPr>
          <w:rFonts w:eastAsiaTheme="minorHAnsi"/>
          <w:b w:val="0"/>
          <w:color w:val="1F3864" w:themeColor="accent5" w:themeShade="80"/>
          <w:lang w:val="sr-Cyrl-CS"/>
        </w:rPr>
        <w:t xml:space="preserve"> укупног броја запослених</w:t>
      </w:r>
      <w:r w:rsidRPr="005253F0">
        <w:rPr>
          <w:rFonts w:eastAsiaTheme="minorHAnsi"/>
          <w:b w:val="0"/>
          <w:color w:val="1F3864" w:themeColor="accent5" w:themeShade="80"/>
          <w:lang w:val="sr-Cyrl-CS"/>
        </w:rPr>
        <w:t>)</w:t>
      </w:r>
      <w:bookmarkEnd w:id="15"/>
    </w:p>
    <w:p w:rsidR="00B9276F" w:rsidRPr="00492F84" w:rsidRDefault="00B9276F" w:rsidP="00800203">
      <w:pPr>
        <w:pBdr>
          <w:top w:val="single" w:sz="6" w:space="1" w:color="2E74B5" w:themeColor="accent1" w:themeShade="BF"/>
          <w:bottom w:val="single" w:sz="6" w:space="1" w:color="2E74B5" w:themeColor="accent1" w:themeShade="BF"/>
        </w:pBdr>
        <w:spacing w:after="0" w:line="240" w:lineRule="auto"/>
        <w:rPr>
          <w:lang w:val="sr-Cyrl-CS"/>
        </w:rPr>
      </w:pPr>
      <w:r w:rsidRPr="00492F84">
        <w:rPr>
          <w:noProof/>
        </w:rPr>
        <w:drawing>
          <wp:inline distT="0" distB="0" distL="0" distR="0" wp14:anchorId="0CCA388F" wp14:editId="00ECA25D">
            <wp:extent cx="5715000" cy="388948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61FF" w:rsidRPr="00492F84" w:rsidRDefault="001D61FF" w:rsidP="001D61FF">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 Еуростат,</w:t>
      </w:r>
    </w:p>
    <w:p w:rsidR="001D61FF" w:rsidRDefault="001F25F3" w:rsidP="001F25F3">
      <w:pPr>
        <w:spacing w:before="240" w:after="0" w:line="240" w:lineRule="auto"/>
        <w:jc w:val="both"/>
        <w:rPr>
          <w:sz w:val="22"/>
          <w:szCs w:val="22"/>
          <w:lang w:val="sr-Cyrl-CS"/>
        </w:rPr>
      </w:pPr>
      <w:r>
        <w:rPr>
          <w:sz w:val="22"/>
          <w:szCs w:val="22"/>
          <w:lang w:val="sr-Cyrl-CS"/>
        </w:rPr>
        <w:t xml:space="preserve">У претходном периоду тржиште поштанских услуга у одређеној мери је либерализовано и то пре свега у сектору експрес и курирских услуга.  Наставак процеса либерализације, као и очекивани даљи развој тржишта намећу потребу да оператори повећавају продуктивност, стабилност и одрживи раст уз сталну оптимизацију пословања, развој нових услуга и производа, те развој конкурентских стратегија. Све ово </w:t>
      </w:r>
      <w:r w:rsidR="0057333B">
        <w:rPr>
          <w:sz w:val="22"/>
          <w:szCs w:val="22"/>
          <w:lang w:val="sr-Cyrl-CS"/>
        </w:rPr>
        <w:t>као</w:t>
      </w:r>
      <w:r>
        <w:rPr>
          <w:sz w:val="22"/>
          <w:szCs w:val="22"/>
          <w:lang w:val="sr-Cyrl-CS"/>
        </w:rPr>
        <w:t xml:space="preserve"> директну последицу има повећање квалитета обављања поштанских услуга (повећање брзине, смањење цене), појаву нових оператора, као и да</w:t>
      </w:r>
      <w:r w:rsidR="0057333B">
        <w:rPr>
          <w:sz w:val="22"/>
          <w:szCs w:val="22"/>
          <w:lang w:val="sr-Cyrl-CS"/>
        </w:rPr>
        <w:t>љ</w:t>
      </w:r>
      <w:r>
        <w:rPr>
          <w:sz w:val="22"/>
          <w:szCs w:val="22"/>
          <w:lang w:val="sr-Cyrl-CS"/>
        </w:rPr>
        <w:t>и раст инвестиција у овај сектор.</w:t>
      </w:r>
    </w:p>
    <w:p w:rsidR="001D61FF" w:rsidRDefault="001D61FF" w:rsidP="00B9276F">
      <w:pPr>
        <w:rPr>
          <w:sz w:val="22"/>
          <w:szCs w:val="22"/>
          <w:lang w:val="sr-Cyrl-CS"/>
        </w:rPr>
      </w:pPr>
    </w:p>
    <w:p w:rsidR="00FA348E" w:rsidRPr="007A05C4" w:rsidRDefault="00FA348E" w:rsidP="00B9276F">
      <w:pPr>
        <w:rPr>
          <w:sz w:val="22"/>
          <w:szCs w:val="22"/>
          <w:lang w:val="sr-Cyrl-CS"/>
        </w:rPr>
      </w:pPr>
    </w:p>
    <w:p w:rsidR="00E94541" w:rsidRPr="005253F0" w:rsidRDefault="00E94541" w:rsidP="003C0A0D">
      <w:pPr>
        <w:pStyle w:val="Heading2"/>
        <w:numPr>
          <w:ilvl w:val="1"/>
          <w:numId w:val="24"/>
        </w:numPr>
        <w:spacing w:before="120"/>
        <w:ind w:left="450" w:hanging="450"/>
        <w:rPr>
          <w:rFonts w:asciiTheme="minorHAnsi" w:hAnsiTheme="minorHAnsi" w:cstheme="minorHAnsi"/>
          <w:b/>
          <w:color w:val="1F3864" w:themeColor="accent5" w:themeShade="80"/>
          <w:sz w:val="24"/>
          <w:szCs w:val="24"/>
          <w:lang w:val="sr-Cyrl-RS"/>
        </w:rPr>
      </w:pPr>
      <w:bookmarkStart w:id="16" w:name="_Toc475524247"/>
      <w:r w:rsidRPr="005253F0">
        <w:rPr>
          <w:rFonts w:asciiTheme="minorHAnsi" w:hAnsiTheme="minorHAnsi" w:cstheme="minorHAnsi"/>
          <w:b/>
          <w:color w:val="1F3864" w:themeColor="accent5" w:themeShade="80"/>
          <w:sz w:val="24"/>
          <w:szCs w:val="24"/>
          <w:lang w:val="sr-Cyrl-RS"/>
        </w:rPr>
        <w:t>Показатељи развијености тржишта поштанских услуга у Републици Србији</w:t>
      </w:r>
      <w:bookmarkEnd w:id="16"/>
    </w:p>
    <w:p w:rsidR="007E5471" w:rsidRDefault="00581456" w:rsidP="00581456">
      <w:pPr>
        <w:spacing w:before="240" w:after="0" w:line="240" w:lineRule="auto"/>
        <w:jc w:val="both"/>
        <w:rPr>
          <w:sz w:val="22"/>
          <w:szCs w:val="22"/>
          <w:lang w:val="sr-Cyrl-CS"/>
        </w:rPr>
      </w:pPr>
      <w:r w:rsidRPr="00581456">
        <w:rPr>
          <w:sz w:val="22"/>
          <w:szCs w:val="22"/>
          <w:lang w:val="sr-Cyrl-CS"/>
        </w:rPr>
        <w:t>Када се поштанско тржиште у Републици Србији пореди са поштанским тржиштима земаља у окружењу и</w:t>
      </w:r>
      <w:r w:rsidR="004739A1">
        <w:rPr>
          <w:sz w:val="22"/>
          <w:szCs w:val="22"/>
          <w:lang w:val="sr-Cyrl-CS"/>
        </w:rPr>
        <w:t xml:space="preserve"> других европских земаља, онда </w:t>
      </w:r>
      <w:r w:rsidRPr="00581456">
        <w:rPr>
          <w:sz w:val="22"/>
          <w:szCs w:val="22"/>
          <w:lang w:val="sr-Cyrl-CS"/>
        </w:rPr>
        <w:t>га можемо сврстати у ред средње развијених тржишта</w:t>
      </w:r>
      <w:r>
        <w:rPr>
          <w:sz w:val="22"/>
          <w:szCs w:val="22"/>
          <w:lang w:val="sr-Cyrl-CS"/>
        </w:rPr>
        <w:t xml:space="preserve">. </w:t>
      </w:r>
      <w:r w:rsidR="00615426" w:rsidRPr="00615426">
        <w:rPr>
          <w:sz w:val="22"/>
          <w:szCs w:val="22"/>
          <w:lang w:val="sr-Cyrl-CS"/>
        </w:rPr>
        <w:t xml:space="preserve">Као основни показатељи развијености поштанског тржишта у Републици Србији могу се узети број становника по једној поштанској јединици, број поштанских ковчежића на 10.000 становника, као и број писмоносних пошиљака по становнику годишње. </w:t>
      </w:r>
    </w:p>
    <w:p w:rsidR="00E94541" w:rsidRPr="00647EA2" w:rsidRDefault="00615426" w:rsidP="00581456">
      <w:pPr>
        <w:spacing w:before="240" w:after="0" w:line="240" w:lineRule="auto"/>
        <w:jc w:val="both"/>
        <w:rPr>
          <w:sz w:val="22"/>
          <w:szCs w:val="22"/>
          <w:lang w:val="sr-Cyrl-CS"/>
        </w:rPr>
      </w:pPr>
      <w:r w:rsidRPr="00615426">
        <w:rPr>
          <w:sz w:val="22"/>
          <w:szCs w:val="22"/>
          <w:lang w:val="sr-Cyrl-CS"/>
        </w:rPr>
        <w:t>Број поштанских јединица и број поштанских ковчежића на 10.000 становника представљају индикаторе доступности поштанске мреже</w:t>
      </w:r>
      <w:r w:rsidRPr="00647EA2">
        <w:rPr>
          <w:sz w:val="22"/>
          <w:szCs w:val="22"/>
          <w:lang w:val="sr-Cyrl-CS"/>
        </w:rPr>
        <w:t>. У поређењу са осталим европским земљама (Слика 2</w:t>
      </w:r>
      <w:r w:rsidR="00647EA2">
        <w:rPr>
          <w:sz w:val="22"/>
          <w:szCs w:val="22"/>
          <w:lang w:val="sr-Cyrl-CS"/>
        </w:rPr>
        <w:t>-</w:t>
      </w:r>
      <w:r w:rsidRPr="00647EA2">
        <w:rPr>
          <w:sz w:val="22"/>
          <w:szCs w:val="22"/>
          <w:lang w:val="sr-Cyrl-CS"/>
        </w:rPr>
        <w:t>5.) доступност поштанских услуга, када се ради о поштанским јединицама, у Републици Србији је на нивоу европског просека са 4.835 становником на једну јединицу поштанске мреже (4.075 у Европи).</w:t>
      </w:r>
    </w:p>
    <w:p w:rsidR="00E94541" w:rsidRDefault="00E94541" w:rsidP="00B9276F">
      <w:pPr>
        <w:rPr>
          <w:sz w:val="22"/>
          <w:szCs w:val="22"/>
          <w:lang w:val="sr-Cyrl-CS"/>
        </w:rPr>
      </w:pPr>
    </w:p>
    <w:p w:rsidR="00647EA2" w:rsidRPr="00647EA2" w:rsidRDefault="00647EA2" w:rsidP="00647EA2">
      <w:pPr>
        <w:pStyle w:val="Caption"/>
        <w:keepNext/>
        <w:spacing w:after="0"/>
        <w:jc w:val="both"/>
        <w:rPr>
          <w:rFonts w:eastAsiaTheme="minorHAnsi"/>
          <w:b w:val="0"/>
          <w:color w:val="1F3864" w:themeColor="accent5" w:themeShade="80"/>
          <w:lang w:val="sr-Cyrl-CS"/>
        </w:rPr>
      </w:pPr>
      <w:bookmarkStart w:id="17" w:name="_Toc477102299"/>
      <w:r w:rsidRPr="00647EA2">
        <w:rPr>
          <w:rFonts w:eastAsiaTheme="minorHAnsi"/>
          <w:color w:val="1F3864" w:themeColor="accent5" w:themeShade="80"/>
          <w:lang w:val="sr-Cyrl-CS"/>
        </w:rPr>
        <w:lastRenderedPageBreak/>
        <w:t xml:space="preserve">Слика </w:t>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STYLEREF 1 \s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2</w:t>
      </w:r>
      <w:r w:rsidR="00A4320C">
        <w:rPr>
          <w:rFonts w:eastAsiaTheme="minorHAnsi"/>
          <w:color w:val="1F3864" w:themeColor="accent5" w:themeShade="80"/>
          <w:lang w:val="sr-Cyrl-CS"/>
        </w:rPr>
        <w:fldChar w:fldCharType="end"/>
      </w:r>
      <w:r w:rsidR="00A4320C">
        <w:rPr>
          <w:rFonts w:eastAsiaTheme="minorHAnsi"/>
          <w:color w:val="1F3864" w:themeColor="accent5" w:themeShade="80"/>
          <w:lang w:val="sr-Cyrl-CS"/>
        </w:rPr>
        <w:noBreakHyphen/>
      </w:r>
      <w:r w:rsidR="00A4320C">
        <w:rPr>
          <w:rFonts w:eastAsiaTheme="minorHAnsi"/>
          <w:color w:val="1F3864" w:themeColor="accent5" w:themeShade="80"/>
          <w:lang w:val="sr-Cyrl-CS"/>
        </w:rPr>
        <w:fldChar w:fldCharType="begin"/>
      </w:r>
      <w:r w:rsidR="00A4320C">
        <w:rPr>
          <w:rFonts w:eastAsiaTheme="minorHAnsi"/>
          <w:color w:val="1F3864" w:themeColor="accent5" w:themeShade="80"/>
          <w:lang w:val="sr-Cyrl-CS"/>
        </w:rPr>
        <w:instrText xml:space="preserve"> SEQ Слика \* ARABIC \s 1 </w:instrText>
      </w:r>
      <w:r w:rsidR="00A4320C">
        <w:rPr>
          <w:rFonts w:eastAsiaTheme="minorHAnsi"/>
          <w:color w:val="1F3864" w:themeColor="accent5" w:themeShade="80"/>
          <w:lang w:val="sr-Cyrl-CS"/>
        </w:rPr>
        <w:fldChar w:fldCharType="separate"/>
      </w:r>
      <w:r w:rsidR="002973BE">
        <w:rPr>
          <w:rFonts w:eastAsiaTheme="minorHAnsi"/>
          <w:noProof/>
          <w:color w:val="1F3864" w:themeColor="accent5" w:themeShade="80"/>
          <w:lang w:val="sr-Cyrl-CS"/>
        </w:rPr>
        <w:t>5</w:t>
      </w:r>
      <w:r w:rsidR="00A4320C">
        <w:rPr>
          <w:rFonts w:eastAsiaTheme="minorHAnsi"/>
          <w:color w:val="1F3864" w:themeColor="accent5" w:themeShade="80"/>
          <w:lang w:val="sr-Cyrl-CS"/>
        </w:rPr>
        <w:fldChar w:fldCharType="end"/>
      </w:r>
      <w:r>
        <w:rPr>
          <w:rFonts w:eastAsiaTheme="minorHAnsi"/>
          <w:color w:val="1F3864" w:themeColor="accent5" w:themeShade="80"/>
          <w:lang w:val="sr-Cyrl-CS"/>
        </w:rPr>
        <w:t xml:space="preserve"> </w:t>
      </w:r>
      <w:r>
        <w:rPr>
          <w:rFonts w:eastAsiaTheme="minorHAnsi"/>
          <w:b w:val="0"/>
          <w:color w:val="1F3864" w:themeColor="accent5" w:themeShade="80"/>
          <w:lang w:val="sr-Cyrl-CS"/>
        </w:rPr>
        <w:t>Број становника по јединици поштанске мреже у 2014.г.</w:t>
      </w:r>
      <w:bookmarkEnd w:id="17"/>
    </w:p>
    <w:p w:rsidR="00615426" w:rsidRDefault="00615426" w:rsidP="00647EA2">
      <w:pPr>
        <w:pBdr>
          <w:top w:val="single" w:sz="6" w:space="1" w:color="2E74B5" w:themeColor="accent1" w:themeShade="BF"/>
          <w:bottom w:val="single" w:sz="6" w:space="1" w:color="2E74B5" w:themeColor="accent1" w:themeShade="BF"/>
        </w:pBdr>
        <w:spacing w:after="0"/>
        <w:rPr>
          <w:sz w:val="22"/>
          <w:szCs w:val="22"/>
          <w:lang w:val="sr-Cyrl-CS"/>
        </w:rPr>
      </w:pPr>
      <w:r>
        <w:rPr>
          <w:noProof/>
        </w:rPr>
        <w:drawing>
          <wp:inline distT="0" distB="0" distL="0" distR="0" wp14:anchorId="4BC7D174" wp14:editId="55B0648F">
            <wp:extent cx="5715000" cy="41605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47EA2" w:rsidRPr="00492F84" w:rsidRDefault="00647EA2" w:rsidP="00647EA2">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 Еуростат,</w:t>
      </w:r>
    </w:p>
    <w:p w:rsidR="00615426" w:rsidRDefault="00647EA2" w:rsidP="00647EA2">
      <w:pPr>
        <w:spacing w:before="240" w:after="0" w:line="240" w:lineRule="auto"/>
        <w:jc w:val="both"/>
        <w:rPr>
          <w:sz w:val="22"/>
          <w:szCs w:val="22"/>
          <w:lang w:val="sr-Cyrl-CS"/>
        </w:rPr>
      </w:pPr>
      <w:r w:rsidRPr="00647EA2">
        <w:rPr>
          <w:sz w:val="22"/>
          <w:szCs w:val="22"/>
          <w:lang w:val="sr-Cyrl-CS"/>
        </w:rPr>
        <w:t xml:space="preserve">Са друге стране, </w:t>
      </w:r>
      <w:r>
        <w:rPr>
          <w:sz w:val="22"/>
          <w:szCs w:val="22"/>
          <w:lang w:val="sr-Cyrl-CS"/>
        </w:rPr>
        <w:t>анализирајући број поштанских ковчежића на 10.000 становника (Слика 2-6)</w:t>
      </w:r>
      <w:r w:rsidR="00E839D6">
        <w:rPr>
          <w:sz w:val="22"/>
          <w:szCs w:val="22"/>
          <w:lang w:val="sr-Cyrl-CS"/>
        </w:rPr>
        <w:t xml:space="preserve"> Србија се са 3 поштанска ковчежића на 10.000 становника и даље налази далеко испод европског просека  од 12 ковчежића. Код већине развијених европских земаља број поштанских ковчежића на 10.000 становника је  знатно виши од просека што је у директној вези за бољом доступношћу поштанских услуга, посебно у руралним подручјима.</w:t>
      </w:r>
    </w:p>
    <w:p w:rsidR="00E839D6" w:rsidRPr="00647EA2" w:rsidRDefault="00E839D6" w:rsidP="00647EA2">
      <w:pPr>
        <w:spacing w:before="240" w:after="0" w:line="240" w:lineRule="auto"/>
        <w:jc w:val="both"/>
        <w:rPr>
          <w:sz w:val="22"/>
          <w:szCs w:val="22"/>
          <w:lang w:val="sr-Cyrl-CS"/>
        </w:rPr>
      </w:pPr>
    </w:p>
    <w:p w:rsidR="00647EA2" w:rsidRDefault="00647EA2" w:rsidP="00E839D6">
      <w:pPr>
        <w:keepNext/>
        <w:rPr>
          <w:sz w:val="22"/>
          <w:szCs w:val="22"/>
          <w:lang w:val="sr-Cyrl-CS"/>
        </w:rPr>
      </w:pPr>
    </w:p>
    <w:p w:rsidR="00E839D6" w:rsidRPr="00D75534" w:rsidRDefault="00E839D6" w:rsidP="00E839D6">
      <w:pPr>
        <w:pStyle w:val="Caption"/>
        <w:keepNext/>
        <w:spacing w:after="0"/>
        <w:jc w:val="both"/>
        <w:rPr>
          <w:rFonts w:eastAsiaTheme="minorHAnsi"/>
          <w:b w:val="0"/>
          <w:color w:val="1F3864" w:themeColor="accent5" w:themeShade="80"/>
          <w:lang w:val="sr-Cyrl-RS"/>
        </w:rPr>
      </w:pPr>
      <w:bookmarkStart w:id="18" w:name="_Toc477102300"/>
      <w:r w:rsidRPr="00D75534">
        <w:rPr>
          <w:rFonts w:eastAsiaTheme="minorHAnsi"/>
          <w:color w:val="1F3864" w:themeColor="accent5" w:themeShade="80"/>
          <w:lang w:val="sr-Cyrl-RS"/>
        </w:rPr>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6</w:t>
      </w:r>
      <w:r w:rsidR="00A4320C">
        <w:rPr>
          <w:rFonts w:eastAsiaTheme="minorHAnsi"/>
          <w:color w:val="1F3864" w:themeColor="accent5" w:themeShade="80"/>
          <w:lang w:val="sr-Cyrl-RS"/>
        </w:rPr>
        <w:fldChar w:fldCharType="end"/>
      </w:r>
      <w:r w:rsidRPr="00D75534">
        <w:rPr>
          <w:rFonts w:eastAsiaTheme="minorHAnsi"/>
          <w:color w:val="1F3864" w:themeColor="accent5" w:themeShade="80"/>
          <w:lang w:val="sr-Cyrl-RS"/>
        </w:rPr>
        <w:t xml:space="preserve"> </w:t>
      </w:r>
      <w:r w:rsidRPr="00D75534">
        <w:rPr>
          <w:rFonts w:eastAsiaTheme="minorHAnsi"/>
          <w:b w:val="0"/>
          <w:color w:val="1F3864" w:themeColor="accent5" w:themeShade="80"/>
          <w:lang w:val="sr-Cyrl-RS"/>
        </w:rPr>
        <w:t>Број поштанских ковчежића на 10.000 становника у 2014.г.</w:t>
      </w:r>
      <w:bookmarkEnd w:id="18"/>
    </w:p>
    <w:p w:rsidR="00CF51AB" w:rsidRDefault="00CF51AB" w:rsidP="00E839D6">
      <w:pPr>
        <w:pBdr>
          <w:top w:val="single" w:sz="6" w:space="1" w:color="2E74B5" w:themeColor="accent1" w:themeShade="BF"/>
          <w:bottom w:val="single" w:sz="6" w:space="1" w:color="2E74B5" w:themeColor="accent1" w:themeShade="BF"/>
        </w:pBdr>
        <w:spacing w:after="0"/>
        <w:rPr>
          <w:sz w:val="22"/>
          <w:szCs w:val="22"/>
          <w:lang w:val="sr-Cyrl-CS"/>
        </w:rPr>
      </w:pPr>
      <w:r>
        <w:rPr>
          <w:noProof/>
        </w:rPr>
        <w:drawing>
          <wp:inline distT="0" distB="0" distL="0" distR="0" wp14:anchorId="51D41AF7" wp14:editId="45809A4D">
            <wp:extent cx="5715000" cy="4297680"/>
            <wp:effectExtent l="0" t="0" r="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75534" w:rsidRPr="00492F84" w:rsidRDefault="00D75534" w:rsidP="00D75534">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 Еуростат,</w:t>
      </w:r>
    </w:p>
    <w:p w:rsidR="00CF51AB" w:rsidRDefault="00CF51AB" w:rsidP="00AB5DF8">
      <w:pPr>
        <w:spacing w:before="240" w:after="0" w:line="240" w:lineRule="auto"/>
        <w:jc w:val="both"/>
        <w:rPr>
          <w:sz w:val="22"/>
          <w:szCs w:val="22"/>
          <w:lang w:val="sr-Cyrl-CS"/>
        </w:rPr>
      </w:pPr>
    </w:p>
    <w:p w:rsidR="00AB5DF8" w:rsidRDefault="00EA7391" w:rsidP="00AB5DF8">
      <w:pPr>
        <w:spacing w:before="240" w:after="0" w:line="240" w:lineRule="auto"/>
        <w:jc w:val="both"/>
        <w:rPr>
          <w:sz w:val="22"/>
          <w:szCs w:val="22"/>
          <w:lang w:val="sr-Cyrl-CS"/>
        </w:rPr>
      </w:pPr>
      <w:r>
        <w:rPr>
          <w:sz w:val="22"/>
          <w:szCs w:val="22"/>
          <w:lang w:val="sr-Cyrl-CS"/>
        </w:rPr>
        <w:t xml:space="preserve">Тржиште поштанских услуга у Републици Србији дужи низ година бележи известан раст. Посматрајући </w:t>
      </w:r>
      <w:r w:rsidR="007E5471">
        <w:rPr>
          <w:sz w:val="22"/>
          <w:szCs w:val="22"/>
          <w:lang w:val="sr-Cyrl-CS"/>
        </w:rPr>
        <w:t>временски период од 2005. до 2014. године</w:t>
      </w:r>
      <w:r>
        <w:rPr>
          <w:sz w:val="22"/>
          <w:szCs w:val="22"/>
          <w:lang w:val="sr-Cyrl-CS"/>
        </w:rPr>
        <w:t xml:space="preserve"> укупан обим поштанских услуга (писма, пакети, курирске услуге) последњих пет година прелази 300 милиона јединица годишње (Слика 2-7). </w:t>
      </w:r>
      <w:r w:rsidR="00F15608">
        <w:rPr>
          <w:sz w:val="22"/>
          <w:szCs w:val="22"/>
          <w:lang w:val="sr-Cyrl-CS"/>
        </w:rPr>
        <w:t xml:space="preserve"> Кад се посматра појединачни годишњи раст (Слика 2-8) </w:t>
      </w:r>
      <w:r w:rsidR="00FA21F1">
        <w:rPr>
          <w:sz w:val="22"/>
          <w:szCs w:val="22"/>
          <w:lang w:val="sr-Cyrl-CS"/>
        </w:rPr>
        <w:t>може се приметити</w:t>
      </w:r>
      <w:r w:rsidR="00F15608">
        <w:rPr>
          <w:sz w:val="22"/>
          <w:szCs w:val="22"/>
          <w:lang w:val="sr-Cyrl-CS"/>
        </w:rPr>
        <w:t xml:space="preserve"> </w:t>
      </w:r>
      <w:r w:rsidR="00FA21F1">
        <w:rPr>
          <w:sz w:val="22"/>
          <w:szCs w:val="22"/>
          <w:lang w:val="sr-Cyrl-CS"/>
        </w:rPr>
        <w:t xml:space="preserve">да је обим поштанских услуга порастао и за преко 40% у односу на почетак овог периода. Такође, може се приметити да је у периоду Велике економске кризе обим услуга доживео, у одређеној мери, озбиљан пад (од 6% ), као и да </w:t>
      </w:r>
      <w:r w:rsidR="007C5423">
        <w:rPr>
          <w:sz w:val="22"/>
          <w:szCs w:val="22"/>
          <w:lang w:val="sr-Cyrl-CS"/>
        </w:rPr>
        <w:t xml:space="preserve">се у </w:t>
      </w:r>
      <w:r w:rsidR="00FA21F1">
        <w:rPr>
          <w:sz w:val="22"/>
          <w:szCs w:val="22"/>
          <w:lang w:val="sr-Cyrl-CS"/>
        </w:rPr>
        <w:t>последњи</w:t>
      </w:r>
      <w:r w:rsidR="007C5423">
        <w:rPr>
          <w:sz w:val="22"/>
          <w:szCs w:val="22"/>
          <w:lang w:val="sr-Cyrl-CS"/>
        </w:rPr>
        <w:t>х неколико година</w:t>
      </w:r>
      <w:r w:rsidR="00FA21F1">
        <w:rPr>
          <w:sz w:val="22"/>
          <w:szCs w:val="22"/>
          <w:lang w:val="sr-Cyrl-CS"/>
        </w:rPr>
        <w:t xml:space="preserve"> бележи благи пад </w:t>
      </w:r>
      <w:r w:rsidR="007E5471">
        <w:rPr>
          <w:sz w:val="22"/>
          <w:szCs w:val="22"/>
          <w:lang w:val="sr-Cyrl-CS"/>
        </w:rPr>
        <w:t>укупног обима услуга</w:t>
      </w:r>
      <w:r w:rsidR="00FF0ED0">
        <w:rPr>
          <w:sz w:val="22"/>
          <w:szCs w:val="22"/>
          <w:lang w:val="sr-Cyrl-CS"/>
        </w:rPr>
        <w:t xml:space="preserve"> од 0,9% у 2013. у односу на 2012. годину, односно 1,8% у 2014. у односу на 2013</w:t>
      </w:r>
      <w:r w:rsidR="007E5471">
        <w:rPr>
          <w:sz w:val="22"/>
          <w:szCs w:val="22"/>
          <w:lang w:val="sr-Cyrl-CS"/>
        </w:rPr>
        <w:t>.</w:t>
      </w:r>
      <w:r w:rsidR="00FF0ED0">
        <w:rPr>
          <w:sz w:val="22"/>
          <w:szCs w:val="22"/>
          <w:lang w:val="sr-Cyrl-CS"/>
        </w:rPr>
        <w:t xml:space="preserve"> годину.</w:t>
      </w:r>
      <w:r w:rsidR="007E5471">
        <w:rPr>
          <w:sz w:val="22"/>
          <w:szCs w:val="22"/>
          <w:lang w:val="sr-Cyrl-CS"/>
        </w:rPr>
        <w:t xml:space="preserve"> </w:t>
      </w:r>
      <w:r w:rsidR="00FD69C6">
        <w:rPr>
          <w:sz w:val="22"/>
          <w:szCs w:val="22"/>
          <w:lang w:val="sr-Cyrl-CS"/>
        </w:rPr>
        <w:t xml:space="preserve"> </w:t>
      </w:r>
    </w:p>
    <w:p w:rsidR="00837F0A" w:rsidRDefault="00FD69C6" w:rsidP="00AB5DF8">
      <w:pPr>
        <w:spacing w:before="240" w:after="0" w:line="240" w:lineRule="auto"/>
        <w:jc w:val="both"/>
        <w:rPr>
          <w:sz w:val="22"/>
          <w:szCs w:val="22"/>
          <w:lang w:val="sr-Cyrl-CS"/>
        </w:rPr>
      </w:pPr>
      <w:r>
        <w:rPr>
          <w:sz w:val="22"/>
          <w:szCs w:val="22"/>
          <w:lang w:val="sr-Cyrl-CS"/>
        </w:rPr>
        <w:t xml:space="preserve">Иако је последњих година забележен пад обима услуга, када је реч о укупном приходу од поштанских услуга ту се бележи раст из године у годину. Тако је у 2014. години </w:t>
      </w:r>
      <w:r w:rsidR="00AB5DF8">
        <w:rPr>
          <w:sz w:val="22"/>
          <w:szCs w:val="22"/>
          <w:lang w:val="sr-Cyrl-CS"/>
        </w:rPr>
        <w:t xml:space="preserve">(пад обима за скоро 2%) остварен укупан приход од поштанских услуга у Републици Србији у износу од 14,97 милијарди динара, што је за 9,75% више у односу на приход остварен у 2013.години, а за 38,11% више него у 2010. години. </w:t>
      </w:r>
      <w:r w:rsidR="00AB5DF8">
        <w:rPr>
          <w:rStyle w:val="FootnoteReference"/>
          <w:sz w:val="22"/>
          <w:szCs w:val="22"/>
          <w:lang w:val="sr-Cyrl-CS"/>
        </w:rPr>
        <w:footnoteReference w:id="4"/>
      </w:r>
    </w:p>
    <w:p w:rsidR="00D75534" w:rsidRDefault="00D75534" w:rsidP="00EA7391">
      <w:pPr>
        <w:jc w:val="both"/>
        <w:rPr>
          <w:sz w:val="22"/>
          <w:szCs w:val="22"/>
          <w:lang w:val="sr-Cyrl-CS"/>
        </w:rPr>
      </w:pPr>
    </w:p>
    <w:p w:rsidR="00EA7391" w:rsidRPr="00EA7391" w:rsidRDefault="00EA7391" w:rsidP="00EA7391">
      <w:pPr>
        <w:pStyle w:val="Caption"/>
        <w:keepNext/>
        <w:spacing w:after="0"/>
        <w:jc w:val="both"/>
        <w:rPr>
          <w:rFonts w:eastAsiaTheme="minorHAnsi"/>
          <w:color w:val="1F3864" w:themeColor="accent5" w:themeShade="80"/>
          <w:lang w:val="sr-Cyrl-RS"/>
        </w:rPr>
      </w:pPr>
      <w:bookmarkStart w:id="19" w:name="_Toc477102301"/>
      <w:r w:rsidRPr="00EA7391">
        <w:rPr>
          <w:rFonts w:eastAsiaTheme="minorHAnsi"/>
          <w:color w:val="1F3864" w:themeColor="accent5" w:themeShade="80"/>
          <w:lang w:val="sr-Cyrl-RS"/>
        </w:rPr>
        <w:lastRenderedPageBreak/>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7</w:t>
      </w:r>
      <w:r w:rsidR="00A4320C">
        <w:rPr>
          <w:rFonts w:eastAsiaTheme="minorHAnsi"/>
          <w:color w:val="1F3864" w:themeColor="accent5" w:themeShade="80"/>
          <w:lang w:val="sr-Cyrl-RS"/>
        </w:rPr>
        <w:fldChar w:fldCharType="end"/>
      </w:r>
      <w:r>
        <w:rPr>
          <w:rFonts w:eastAsiaTheme="minorHAnsi"/>
          <w:color w:val="1F3864" w:themeColor="accent5" w:themeShade="80"/>
          <w:lang w:val="sr-Cyrl-RS"/>
        </w:rPr>
        <w:t xml:space="preserve"> </w:t>
      </w:r>
      <w:r w:rsidR="0030457A" w:rsidRPr="0030457A">
        <w:rPr>
          <w:rFonts w:eastAsiaTheme="minorHAnsi"/>
          <w:b w:val="0"/>
          <w:color w:val="1F3864" w:themeColor="accent5" w:themeShade="80"/>
          <w:lang w:val="sr-Cyrl-RS"/>
        </w:rPr>
        <w:t>Уку</w:t>
      </w:r>
      <w:r w:rsidR="0030457A">
        <w:rPr>
          <w:rFonts w:eastAsiaTheme="minorHAnsi"/>
          <w:b w:val="0"/>
          <w:color w:val="1F3864" w:themeColor="accent5" w:themeShade="80"/>
          <w:lang w:val="sr-Cyrl-RS"/>
        </w:rPr>
        <w:t>пан обим поштанских услуга у Републици Србији (у милионима јединица)</w:t>
      </w:r>
      <w:bookmarkEnd w:id="19"/>
    </w:p>
    <w:p w:rsidR="00EA7391" w:rsidRDefault="00EA7391" w:rsidP="0030457A">
      <w:pPr>
        <w:keepNext/>
        <w:pBdr>
          <w:top w:val="single" w:sz="4" w:space="1" w:color="2E74B5" w:themeColor="accent1" w:themeShade="BF"/>
          <w:bottom w:val="single" w:sz="4" w:space="1" w:color="2E74B5" w:themeColor="accent1" w:themeShade="BF"/>
        </w:pBdr>
        <w:spacing w:after="0"/>
        <w:rPr>
          <w:sz w:val="22"/>
          <w:szCs w:val="22"/>
          <w:lang w:val="sr-Cyrl-CS"/>
        </w:rPr>
      </w:pPr>
      <w:r>
        <w:rPr>
          <w:noProof/>
        </w:rPr>
        <w:drawing>
          <wp:inline distT="0" distB="0" distL="0" distR="0" wp14:anchorId="59409B5C" wp14:editId="1E950B5D">
            <wp:extent cx="5733415" cy="3333750"/>
            <wp:effectExtent l="0" t="0" r="63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0457A" w:rsidRPr="00492F84" w:rsidRDefault="0030457A" w:rsidP="0030457A">
      <w:pPr>
        <w:spacing w:after="0" w:line="240" w:lineRule="auto"/>
        <w:jc w:val="both"/>
        <w:rPr>
          <w:sz w:val="22"/>
          <w:szCs w:val="22"/>
          <w:lang w:val="sr-Cyrl-CS"/>
        </w:rPr>
      </w:pPr>
      <w:r w:rsidRPr="00492F84">
        <w:rPr>
          <w:rFonts w:cstheme="minorHAnsi"/>
          <w:color w:val="2E74B5" w:themeColor="accent1" w:themeShade="BF"/>
          <w:sz w:val="18"/>
          <w:szCs w:val="18"/>
          <w:lang w:val="sr-Cyrl-CS"/>
        </w:rPr>
        <w:t xml:space="preserve">Извор: </w:t>
      </w:r>
      <w:r>
        <w:rPr>
          <w:rFonts w:cstheme="minorHAnsi"/>
          <w:color w:val="2E74B5" w:themeColor="accent1" w:themeShade="BF"/>
          <w:sz w:val="18"/>
          <w:szCs w:val="18"/>
          <w:lang w:val="sr-Cyrl-CS"/>
        </w:rPr>
        <w:t>Републички завод за статистику, РАТЕЛ</w:t>
      </w:r>
      <w:r w:rsidRPr="00492F84">
        <w:rPr>
          <w:rFonts w:cstheme="minorHAnsi"/>
          <w:color w:val="2E74B5" w:themeColor="accent1" w:themeShade="BF"/>
          <w:sz w:val="18"/>
          <w:szCs w:val="18"/>
          <w:lang w:val="sr-Cyrl-CS"/>
        </w:rPr>
        <w:t>,</w:t>
      </w:r>
    </w:p>
    <w:p w:rsidR="0030457A" w:rsidRPr="0030457A" w:rsidRDefault="0030457A" w:rsidP="0030457A">
      <w:pPr>
        <w:jc w:val="both"/>
        <w:rPr>
          <w:sz w:val="22"/>
          <w:szCs w:val="22"/>
          <w:lang w:val="sr-Cyrl-CS"/>
        </w:rPr>
      </w:pPr>
    </w:p>
    <w:p w:rsidR="0030457A" w:rsidRPr="00F15608" w:rsidRDefault="00F15608" w:rsidP="00F15608">
      <w:pPr>
        <w:pStyle w:val="Caption"/>
        <w:keepNext/>
        <w:spacing w:after="0"/>
        <w:jc w:val="both"/>
        <w:rPr>
          <w:rFonts w:eastAsiaTheme="minorHAnsi"/>
          <w:b w:val="0"/>
          <w:color w:val="1F3864" w:themeColor="accent5" w:themeShade="80"/>
          <w:lang w:val="sr-Cyrl-RS"/>
        </w:rPr>
      </w:pPr>
      <w:bookmarkStart w:id="20" w:name="_Toc477102302"/>
      <w:r w:rsidRPr="00F15608">
        <w:rPr>
          <w:rFonts w:eastAsiaTheme="minorHAnsi"/>
          <w:color w:val="1F3864" w:themeColor="accent5" w:themeShade="80"/>
          <w:lang w:val="sr-Cyrl-RS"/>
        </w:rPr>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8</w:t>
      </w:r>
      <w:r w:rsidR="00A4320C">
        <w:rPr>
          <w:rFonts w:eastAsiaTheme="minorHAnsi"/>
          <w:color w:val="1F3864" w:themeColor="accent5" w:themeShade="80"/>
          <w:lang w:val="sr-Cyrl-RS"/>
        </w:rPr>
        <w:fldChar w:fldCharType="end"/>
      </w:r>
      <w:r>
        <w:rPr>
          <w:rFonts w:eastAsiaTheme="minorHAnsi"/>
          <w:b w:val="0"/>
          <w:color w:val="1F3864" w:themeColor="accent5" w:themeShade="80"/>
          <w:lang w:val="sr-Cyrl-RS"/>
        </w:rPr>
        <w:t xml:space="preserve"> </w:t>
      </w:r>
      <w:r w:rsidR="00E71452">
        <w:rPr>
          <w:rFonts w:eastAsiaTheme="minorHAnsi"/>
          <w:b w:val="0"/>
          <w:color w:val="1F3864" w:themeColor="accent5" w:themeShade="80"/>
          <w:lang w:val="sr-Cyrl-RS"/>
        </w:rPr>
        <w:t xml:space="preserve">Обим </w:t>
      </w:r>
      <w:r>
        <w:rPr>
          <w:rFonts w:eastAsiaTheme="minorHAnsi"/>
          <w:b w:val="0"/>
          <w:color w:val="1F3864" w:themeColor="accent5" w:themeShade="80"/>
          <w:lang w:val="sr-Cyrl-RS"/>
        </w:rPr>
        <w:t>поштанских услуга у Републици Србији у периоду 2005.-2014. (Индекс 2005.=100)</w:t>
      </w:r>
      <w:bookmarkEnd w:id="20"/>
    </w:p>
    <w:p w:rsidR="00F15608" w:rsidRDefault="00F15608" w:rsidP="00F15608">
      <w:pPr>
        <w:pBdr>
          <w:top w:val="single" w:sz="4" w:space="1" w:color="2E74B5" w:themeColor="accent1" w:themeShade="BF"/>
          <w:bottom w:val="single" w:sz="4" w:space="1" w:color="2E74B5" w:themeColor="accent1" w:themeShade="BF"/>
        </w:pBdr>
        <w:spacing w:after="0"/>
        <w:jc w:val="both"/>
        <w:rPr>
          <w:sz w:val="22"/>
          <w:szCs w:val="22"/>
          <w:lang w:val="sr-Cyrl-CS"/>
        </w:rPr>
      </w:pPr>
      <w:r>
        <w:rPr>
          <w:noProof/>
        </w:rPr>
        <w:drawing>
          <wp:inline distT="0" distB="0" distL="0" distR="0" wp14:anchorId="2FD50A9B" wp14:editId="1B04A4B1">
            <wp:extent cx="5715000" cy="37211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15608" w:rsidRPr="00492F84" w:rsidRDefault="00F15608" w:rsidP="00F15608">
      <w:pPr>
        <w:spacing w:after="0" w:line="240" w:lineRule="auto"/>
        <w:jc w:val="both"/>
        <w:rPr>
          <w:sz w:val="22"/>
          <w:szCs w:val="22"/>
          <w:lang w:val="sr-Cyrl-CS"/>
        </w:rPr>
      </w:pPr>
      <w:r w:rsidRPr="00492F84">
        <w:rPr>
          <w:rFonts w:cstheme="minorHAnsi"/>
          <w:color w:val="2E74B5" w:themeColor="accent1" w:themeShade="BF"/>
          <w:sz w:val="18"/>
          <w:szCs w:val="18"/>
          <w:lang w:val="sr-Cyrl-CS"/>
        </w:rPr>
        <w:t xml:space="preserve">Извор: </w:t>
      </w:r>
      <w:r>
        <w:rPr>
          <w:rFonts w:cstheme="minorHAnsi"/>
          <w:color w:val="2E74B5" w:themeColor="accent1" w:themeShade="BF"/>
          <w:sz w:val="18"/>
          <w:szCs w:val="18"/>
          <w:lang w:val="sr-Cyrl-CS"/>
        </w:rPr>
        <w:t>Републички завод за статистику, РАТЕЛ</w:t>
      </w:r>
      <w:r w:rsidRPr="00492F84">
        <w:rPr>
          <w:rFonts w:cstheme="minorHAnsi"/>
          <w:color w:val="2E74B5" w:themeColor="accent1" w:themeShade="BF"/>
          <w:sz w:val="18"/>
          <w:szCs w:val="18"/>
          <w:lang w:val="sr-Cyrl-CS"/>
        </w:rPr>
        <w:t>,</w:t>
      </w:r>
    </w:p>
    <w:p w:rsidR="00AB5DF8" w:rsidRDefault="00AB5DF8" w:rsidP="00AB5DF8">
      <w:pPr>
        <w:spacing w:before="240" w:after="0" w:line="240" w:lineRule="auto"/>
        <w:jc w:val="both"/>
        <w:rPr>
          <w:sz w:val="22"/>
          <w:szCs w:val="22"/>
          <w:lang w:val="sr-Cyrl-CS"/>
        </w:rPr>
      </w:pPr>
      <w:r>
        <w:rPr>
          <w:sz w:val="22"/>
          <w:szCs w:val="22"/>
          <w:lang w:val="sr-Cyrl-CS"/>
        </w:rPr>
        <w:t xml:space="preserve">Поредећи број поштанских услуга у Србији у односу на друге европске земље, када је на пример реч о броју писмоносних пошиљака по становнику (Слика 2-9), Србија се са </w:t>
      </w:r>
      <w:r w:rsidRPr="00AB5DF8">
        <w:rPr>
          <w:sz w:val="22"/>
          <w:szCs w:val="22"/>
          <w:lang w:val="sr-Cyrl-CS"/>
        </w:rPr>
        <w:t xml:space="preserve">35 писмоносних </w:t>
      </w:r>
      <w:r w:rsidRPr="00AB5DF8">
        <w:rPr>
          <w:sz w:val="22"/>
          <w:szCs w:val="22"/>
          <w:lang w:val="sr-Cyrl-CS"/>
        </w:rPr>
        <w:lastRenderedPageBreak/>
        <w:t xml:space="preserve">пошиљака </w:t>
      </w:r>
      <w:r>
        <w:rPr>
          <w:sz w:val="22"/>
          <w:szCs w:val="22"/>
          <w:lang w:val="sr-Cyrl-CS"/>
        </w:rPr>
        <w:t>налази далеко испод европског просека од 115 писама по становнику. Међутим, овде треба нагласити да</w:t>
      </w:r>
      <w:r w:rsidR="0057333B">
        <w:rPr>
          <w:sz w:val="22"/>
          <w:szCs w:val="22"/>
          <w:lang w:val="sr-Cyrl-CS"/>
        </w:rPr>
        <w:t xml:space="preserve"> је</w:t>
      </w:r>
      <w:r>
        <w:rPr>
          <w:sz w:val="22"/>
          <w:szCs w:val="22"/>
          <w:lang w:val="sr-Cyrl-CS"/>
        </w:rPr>
        <w:t xml:space="preserve"> у Србији, као и у већини земаља јужне и источне Европе, мање развијено тржиште директне поште и маркетинга него у земљама западне и северне Европе, тј. већину писмоносних пошиљака чине рачуни за друге услуге, као</w:t>
      </w:r>
      <w:r w:rsidR="0057333B">
        <w:rPr>
          <w:sz w:val="22"/>
          <w:szCs w:val="22"/>
          <w:lang w:val="sr-Cyrl-CS"/>
        </w:rPr>
        <w:t xml:space="preserve"> и</w:t>
      </w:r>
      <w:r>
        <w:rPr>
          <w:sz w:val="22"/>
          <w:szCs w:val="22"/>
          <w:lang w:val="sr-Cyrl-CS"/>
        </w:rPr>
        <w:t xml:space="preserve"> писма послата од стране државних органа и банака. Самим тим, иако у опадању последњих година, тржиште писмоносних пошиљака има потенцијала за раст у наредном периоду, нарочито у сегменту директног маркетинга.</w:t>
      </w:r>
    </w:p>
    <w:p w:rsidR="00BD280F" w:rsidRPr="00B9789D" w:rsidRDefault="00BD280F" w:rsidP="00D115F9">
      <w:pPr>
        <w:pStyle w:val="Caption"/>
        <w:keepNext/>
        <w:spacing w:before="240" w:after="0"/>
        <w:jc w:val="both"/>
        <w:rPr>
          <w:rFonts w:eastAsiaTheme="minorHAnsi"/>
          <w:b w:val="0"/>
          <w:color w:val="1F3864" w:themeColor="accent5" w:themeShade="80"/>
          <w:lang w:val="sr-Cyrl-RS"/>
        </w:rPr>
      </w:pPr>
      <w:bookmarkStart w:id="21" w:name="_Toc477102303"/>
      <w:r w:rsidRPr="00B9789D">
        <w:rPr>
          <w:rFonts w:eastAsiaTheme="minorHAnsi"/>
          <w:color w:val="1F3864" w:themeColor="accent5" w:themeShade="80"/>
          <w:lang w:val="sr-Cyrl-RS"/>
        </w:rPr>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9</w:t>
      </w:r>
      <w:r w:rsidR="00A4320C">
        <w:rPr>
          <w:rFonts w:eastAsiaTheme="minorHAnsi"/>
          <w:color w:val="1F3864" w:themeColor="accent5" w:themeShade="80"/>
          <w:lang w:val="sr-Cyrl-RS"/>
        </w:rPr>
        <w:fldChar w:fldCharType="end"/>
      </w:r>
      <w:r w:rsidR="00B9789D">
        <w:rPr>
          <w:rFonts w:eastAsiaTheme="minorHAnsi"/>
          <w:color w:val="1F3864" w:themeColor="accent5" w:themeShade="80"/>
          <w:lang w:val="sr-Cyrl-RS"/>
        </w:rPr>
        <w:t xml:space="preserve"> </w:t>
      </w:r>
      <w:r w:rsidR="00B9789D">
        <w:rPr>
          <w:rFonts w:eastAsiaTheme="minorHAnsi"/>
          <w:b w:val="0"/>
          <w:color w:val="1F3864" w:themeColor="accent5" w:themeShade="80"/>
          <w:lang w:val="sr-Cyrl-RS"/>
        </w:rPr>
        <w:t>Укупан број писмоносних пошиљака по становнику у 2014.г у УПС-у</w:t>
      </w:r>
      <w:bookmarkEnd w:id="21"/>
    </w:p>
    <w:p w:rsidR="00BD280F" w:rsidRDefault="00BD280F" w:rsidP="00B9789D">
      <w:pPr>
        <w:pBdr>
          <w:top w:val="single" w:sz="4" w:space="1" w:color="2E74B5" w:themeColor="accent1" w:themeShade="BF"/>
          <w:bottom w:val="single" w:sz="4" w:space="1" w:color="2E74B5" w:themeColor="accent1" w:themeShade="BF"/>
        </w:pBdr>
        <w:spacing w:after="0"/>
        <w:jc w:val="both"/>
        <w:rPr>
          <w:sz w:val="22"/>
          <w:szCs w:val="22"/>
          <w:lang w:val="sr-Cyrl-CS"/>
        </w:rPr>
      </w:pPr>
      <w:r>
        <w:rPr>
          <w:noProof/>
        </w:rPr>
        <w:drawing>
          <wp:inline distT="0" distB="0" distL="0" distR="0" wp14:anchorId="1C2EDF9D" wp14:editId="4D453E2F">
            <wp:extent cx="5715000" cy="43434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E46A3" w:rsidRPr="00DC6B22" w:rsidRDefault="005E46A3" w:rsidP="005E46A3">
      <w:pPr>
        <w:spacing w:after="0" w:line="240" w:lineRule="auto"/>
        <w:jc w:val="both"/>
        <w:rPr>
          <w:sz w:val="22"/>
          <w:szCs w:val="22"/>
          <w:lang w:val="ru-RU"/>
        </w:rPr>
      </w:pPr>
      <w:r w:rsidRPr="00492F84">
        <w:rPr>
          <w:rFonts w:cstheme="minorHAnsi"/>
          <w:color w:val="2E74B5" w:themeColor="accent1" w:themeShade="BF"/>
          <w:sz w:val="18"/>
          <w:szCs w:val="18"/>
          <w:lang w:val="sr-Cyrl-CS"/>
        </w:rPr>
        <w:t>Извор: Еуростат,</w:t>
      </w:r>
      <w:r>
        <w:rPr>
          <w:rFonts w:cstheme="minorHAnsi"/>
          <w:color w:val="2E74B5" w:themeColor="accent1" w:themeShade="BF"/>
          <w:sz w:val="18"/>
          <w:szCs w:val="18"/>
          <w:lang w:val="sr-Cyrl-CS"/>
        </w:rPr>
        <w:t xml:space="preserve"> СПС</w:t>
      </w:r>
    </w:p>
    <w:p w:rsidR="00A4320C" w:rsidRDefault="00E12CDC" w:rsidP="00E12CDC">
      <w:pPr>
        <w:spacing w:before="240" w:after="0" w:line="240" w:lineRule="auto"/>
        <w:jc w:val="both"/>
        <w:rPr>
          <w:sz w:val="22"/>
          <w:szCs w:val="22"/>
          <w:lang w:val="sr-Cyrl-CS"/>
        </w:rPr>
      </w:pPr>
      <w:r>
        <w:rPr>
          <w:sz w:val="22"/>
          <w:szCs w:val="22"/>
          <w:lang w:val="sr-Cyrl-CS"/>
        </w:rPr>
        <w:t xml:space="preserve">На примеру ЈПО Поште Србије, као кључног и највећег поштанског оператора у Републици Србији, може се приметити пад укупног обима </w:t>
      </w:r>
      <w:r w:rsidR="00A4320C">
        <w:rPr>
          <w:sz w:val="22"/>
          <w:szCs w:val="22"/>
          <w:lang w:val="sr-Cyrl-CS"/>
        </w:rPr>
        <w:t>писмоносних пошиљака</w:t>
      </w:r>
      <w:r w:rsidR="00BF759C">
        <w:rPr>
          <w:sz w:val="22"/>
          <w:szCs w:val="22"/>
          <w:lang w:val="sr-Cyrl-CS"/>
        </w:rPr>
        <w:t xml:space="preserve"> (Слика 2-10).</w:t>
      </w:r>
      <w:r w:rsidR="004F5503">
        <w:rPr>
          <w:sz w:val="22"/>
          <w:szCs w:val="22"/>
          <w:lang w:val="sr-Cyrl-CS"/>
        </w:rPr>
        <w:t xml:space="preserve"> С</w:t>
      </w:r>
      <w:r w:rsidR="00402F12">
        <w:rPr>
          <w:sz w:val="22"/>
          <w:szCs w:val="22"/>
          <w:lang w:val="sr-Cyrl-CS"/>
        </w:rPr>
        <w:t>амо у 2015. години у односу на 2014. годину забележен је пад од читавих 12 милиона писама. Пад обим</w:t>
      </w:r>
      <w:r w:rsidR="0033742F">
        <w:rPr>
          <w:sz w:val="22"/>
          <w:szCs w:val="22"/>
          <w:lang w:val="sr-Cyrl-CS"/>
        </w:rPr>
        <w:t>а</w:t>
      </w:r>
      <w:r w:rsidR="00402F12">
        <w:rPr>
          <w:sz w:val="22"/>
          <w:szCs w:val="22"/>
          <w:lang w:val="sr-Cyrl-CS"/>
        </w:rPr>
        <w:t xml:space="preserve"> писмоносних пошиљака је сталан од 2012. године</w:t>
      </w:r>
      <w:r w:rsidR="0033742F">
        <w:rPr>
          <w:sz w:val="22"/>
          <w:szCs w:val="22"/>
          <w:lang w:val="sr-Cyrl-CS"/>
        </w:rPr>
        <w:t>,</w:t>
      </w:r>
      <w:r w:rsidR="00402F12">
        <w:rPr>
          <w:sz w:val="22"/>
          <w:szCs w:val="22"/>
          <w:lang w:val="sr-Cyrl-CS"/>
        </w:rPr>
        <w:t xml:space="preserve"> тако да је у 2015. години укупан обим ових пошиљака био за око 10% мањи него у 2012.</w:t>
      </w:r>
    </w:p>
    <w:p w:rsidR="00E12CDC" w:rsidRDefault="00A4320C" w:rsidP="00E12CDC">
      <w:pPr>
        <w:spacing w:before="240" w:after="0" w:line="240" w:lineRule="auto"/>
        <w:jc w:val="both"/>
        <w:rPr>
          <w:sz w:val="22"/>
          <w:szCs w:val="22"/>
          <w:lang w:val="sr-Cyrl-CS"/>
        </w:rPr>
      </w:pPr>
      <w:r>
        <w:rPr>
          <w:sz w:val="22"/>
          <w:szCs w:val="22"/>
          <w:lang w:val="sr-Cyrl-CS"/>
        </w:rPr>
        <w:t>Оно што је карактеристика у последњих неколико година је и тренд смањења обима пакетских пошиљака (Слика 2-1</w:t>
      </w:r>
      <w:r w:rsidR="00BF759C">
        <w:rPr>
          <w:sz w:val="22"/>
          <w:szCs w:val="22"/>
          <w:lang w:val="sr-Cyrl-CS"/>
        </w:rPr>
        <w:t>1</w:t>
      </w:r>
      <w:r>
        <w:rPr>
          <w:sz w:val="22"/>
          <w:szCs w:val="22"/>
          <w:lang w:val="sr-Cyrl-CS"/>
        </w:rPr>
        <w:t>)</w:t>
      </w:r>
      <w:r w:rsidR="004B1AD9">
        <w:rPr>
          <w:sz w:val="22"/>
          <w:szCs w:val="22"/>
          <w:lang w:val="sr-Cyrl-CS"/>
        </w:rPr>
        <w:t>,</w:t>
      </w:r>
      <w:r>
        <w:rPr>
          <w:sz w:val="22"/>
          <w:szCs w:val="22"/>
          <w:lang w:val="sr-Cyrl-CS"/>
        </w:rPr>
        <w:t xml:space="preserve"> као и значаја</w:t>
      </w:r>
      <w:r w:rsidR="004B1AD9">
        <w:rPr>
          <w:sz w:val="22"/>
          <w:szCs w:val="22"/>
          <w:lang w:val="sr-Cyrl-CS"/>
        </w:rPr>
        <w:t>н</w:t>
      </w:r>
      <w:r>
        <w:rPr>
          <w:sz w:val="22"/>
          <w:szCs w:val="22"/>
          <w:lang w:val="sr-Cyrl-CS"/>
        </w:rPr>
        <w:t xml:space="preserve"> раст експрес и курирских услуга (Слика 2-1</w:t>
      </w:r>
      <w:r w:rsidR="00BF759C">
        <w:rPr>
          <w:sz w:val="22"/>
          <w:szCs w:val="22"/>
          <w:lang w:val="sr-Cyrl-CS"/>
        </w:rPr>
        <w:t>2</w:t>
      </w:r>
      <w:r>
        <w:rPr>
          <w:sz w:val="22"/>
          <w:szCs w:val="22"/>
          <w:lang w:val="sr-Cyrl-CS"/>
        </w:rPr>
        <w:t>).</w:t>
      </w:r>
      <w:r w:rsidR="00402F12">
        <w:rPr>
          <w:sz w:val="22"/>
          <w:szCs w:val="22"/>
          <w:lang w:val="sr-Cyrl-CS"/>
        </w:rPr>
        <w:t xml:space="preserve"> Обим пакетских </w:t>
      </w:r>
      <w:r w:rsidR="00E12CDC">
        <w:rPr>
          <w:sz w:val="22"/>
          <w:szCs w:val="22"/>
          <w:lang w:val="sr-Cyrl-CS"/>
        </w:rPr>
        <w:t xml:space="preserve">пошиљака у </w:t>
      </w:r>
      <w:r w:rsidR="00402F12">
        <w:rPr>
          <w:sz w:val="22"/>
          <w:szCs w:val="22"/>
          <w:lang w:val="sr-Cyrl-CS"/>
        </w:rPr>
        <w:t xml:space="preserve">константном је паду у </w:t>
      </w:r>
      <w:r w:rsidR="00E12CDC">
        <w:rPr>
          <w:sz w:val="22"/>
          <w:szCs w:val="22"/>
          <w:lang w:val="sr-Cyrl-CS"/>
        </w:rPr>
        <w:t>последњ</w:t>
      </w:r>
      <w:r w:rsidR="00402F12">
        <w:rPr>
          <w:sz w:val="22"/>
          <w:szCs w:val="22"/>
          <w:lang w:val="sr-Cyrl-CS"/>
        </w:rPr>
        <w:t>их</w:t>
      </w:r>
      <w:r w:rsidR="00E12CDC">
        <w:rPr>
          <w:sz w:val="22"/>
          <w:szCs w:val="22"/>
          <w:lang w:val="sr-Cyrl-CS"/>
        </w:rPr>
        <w:t xml:space="preserve"> </w:t>
      </w:r>
      <w:r w:rsidR="00402F12">
        <w:rPr>
          <w:sz w:val="22"/>
          <w:szCs w:val="22"/>
          <w:lang w:val="sr-Cyrl-CS"/>
        </w:rPr>
        <w:t>пет</w:t>
      </w:r>
      <w:r w:rsidR="00E12CDC">
        <w:rPr>
          <w:sz w:val="22"/>
          <w:szCs w:val="22"/>
          <w:lang w:val="sr-Cyrl-CS"/>
        </w:rPr>
        <w:t xml:space="preserve"> годин</w:t>
      </w:r>
      <w:r w:rsidR="00402F12">
        <w:rPr>
          <w:sz w:val="22"/>
          <w:szCs w:val="22"/>
          <w:lang w:val="sr-Cyrl-CS"/>
        </w:rPr>
        <w:t>а</w:t>
      </w:r>
      <w:r w:rsidR="00E12CDC">
        <w:rPr>
          <w:sz w:val="22"/>
          <w:szCs w:val="22"/>
          <w:lang w:val="sr-Cyrl-CS"/>
        </w:rPr>
        <w:t>. Овај пад је резултат, пре свега, пада обима пакетских пошиљака у унутрашњем поштанском саобраћају (УПС) и то за 200 хиљада јединица у 2015. години у односу на 2010. годину. Када је реч о међународном поштанском саобраћају (МПС) из године у годину бележи се константно повећање обима пакетских пошиљака</w:t>
      </w:r>
      <w:r w:rsidR="00950A3C">
        <w:rPr>
          <w:sz w:val="22"/>
          <w:szCs w:val="22"/>
          <w:lang w:val="sr-Cyrl-CS"/>
        </w:rPr>
        <w:t>,</w:t>
      </w:r>
      <w:r w:rsidR="00E12CDC">
        <w:rPr>
          <w:sz w:val="22"/>
          <w:szCs w:val="22"/>
          <w:lang w:val="sr-Cyrl-CS"/>
        </w:rPr>
        <w:t xml:space="preserve"> тако да је у 2015. години било за 65% више пакета у МПС-у него у 2010. години.</w:t>
      </w:r>
    </w:p>
    <w:p w:rsidR="00A4320C" w:rsidRDefault="00A4320C" w:rsidP="00AB5DF8">
      <w:pPr>
        <w:spacing w:before="240" w:after="0" w:line="240" w:lineRule="auto"/>
        <w:jc w:val="both"/>
        <w:rPr>
          <w:sz w:val="22"/>
          <w:szCs w:val="22"/>
          <w:lang w:val="sr-Cyrl-CS"/>
        </w:rPr>
      </w:pPr>
    </w:p>
    <w:p w:rsidR="00A4320C" w:rsidRPr="00A4320C" w:rsidRDefault="00A4320C" w:rsidP="00A4320C">
      <w:pPr>
        <w:pStyle w:val="Caption"/>
        <w:keepNext/>
        <w:spacing w:after="0"/>
        <w:jc w:val="both"/>
        <w:rPr>
          <w:rFonts w:eastAsiaTheme="minorHAnsi"/>
          <w:color w:val="1F3864" w:themeColor="accent5" w:themeShade="80"/>
          <w:lang w:val="sr-Cyrl-RS"/>
        </w:rPr>
      </w:pPr>
      <w:bookmarkStart w:id="22" w:name="_Toc477102304"/>
      <w:r w:rsidRPr="00A4320C">
        <w:rPr>
          <w:rFonts w:eastAsiaTheme="minorHAnsi"/>
          <w:color w:val="1F3864" w:themeColor="accent5" w:themeShade="80"/>
          <w:lang w:val="sr-Cyrl-RS"/>
        </w:rPr>
        <w:t xml:space="preserve">Слика </w:t>
      </w:r>
      <w:r w:rsidRPr="00A4320C">
        <w:rPr>
          <w:rFonts w:eastAsiaTheme="minorHAnsi"/>
          <w:color w:val="1F3864" w:themeColor="accent5" w:themeShade="80"/>
          <w:lang w:val="sr-Cyrl-RS"/>
        </w:rPr>
        <w:fldChar w:fldCharType="begin"/>
      </w:r>
      <w:r w:rsidRPr="00A4320C">
        <w:rPr>
          <w:rFonts w:eastAsiaTheme="minorHAnsi"/>
          <w:color w:val="1F3864" w:themeColor="accent5" w:themeShade="80"/>
          <w:lang w:val="sr-Cyrl-RS"/>
        </w:rPr>
        <w:instrText xml:space="preserve"> STYLEREF 1 \s </w:instrText>
      </w:r>
      <w:r w:rsidRP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Pr="00A4320C">
        <w:rPr>
          <w:rFonts w:eastAsiaTheme="minorHAnsi"/>
          <w:color w:val="1F3864" w:themeColor="accent5" w:themeShade="80"/>
          <w:lang w:val="sr-Cyrl-RS"/>
        </w:rPr>
        <w:fldChar w:fldCharType="end"/>
      </w:r>
      <w:r w:rsidRPr="00A4320C">
        <w:rPr>
          <w:rFonts w:eastAsiaTheme="minorHAnsi"/>
          <w:color w:val="1F3864" w:themeColor="accent5" w:themeShade="80"/>
          <w:lang w:val="sr-Cyrl-RS"/>
        </w:rPr>
        <w:noBreakHyphen/>
      </w:r>
      <w:r w:rsidRPr="00A4320C">
        <w:rPr>
          <w:rFonts w:eastAsiaTheme="minorHAnsi"/>
          <w:color w:val="1F3864" w:themeColor="accent5" w:themeShade="80"/>
          <w:lang w:val="sr-Cyrl-RS"/>
        </w:rPr>
        <w:fldChar w:fldCharType="begin"/>
      </w:r>
      <w:r w:rsidRPr="00A4320C">
        <w:rPr>
          <w:rFonts w:eastAsiaTheme="minorHAnsi"/>
          <w:color w:val="1F3864" w:themeColor="accent5" w:themeShade="80"/>
          <w:lang w:val="sr-Cyrl-RS"/>
        </w:rPr>
        <w:instrText xml:space="preserve"> SEQ Слика \* ARABIC \s 1 </w:instrText>
      </w:r>
      <w:r w:rsidRP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10</w:t>
      </w:r>
      <w:r w:rsidRPr="00A4320C">
        <w:rPr>
          <w:rFonts w:eastAsiaTheme="minorHAnsi"/>
          <w:color w:val="1F3864" w:themeColor="accent5" w:themeShade="80"/>
          <w:lang w:val="sr-Cyrl-RS"/>
        </w:rPr>
        <w:fldChar w:fldCharType="end"/>
      </w:r>
      <w:r w:rsidR="00BF759C">
        <w:rPr>
          <w:rFonts w:eastAsiaTheme="minorHAnsi"/>
          <w:color w:val="1F3864" w:themeColor="accent5" w:themeShade="80"/>
          <w:lang w:val="sr-Cyrl-RS"/>
        </w:rPr>
        <w:t xml:space="preserve"> </w:t>
      </w:r>
      <w:r w:rsidR="00BF759C">
        <w:rPr>
          <w:rFonts w:eastAsiaTheme="minorHAnsi"/>
          <w:b w:val="0"/>
          <w:color w:val="1F3864" w:themeColor="accent5" w:themeShade="80"/>
          <w:lang w:val="sr-Cyrl-RS"/>
        </w:rPr>
        <w:t>Обим писмоносних пошиљака у Пошти Србије (у милионима)</w:t>
      </w:r>
      <w:bookmarkEnd w:id="22"/>
    </w:p>
    <w:p w:rsidR="00A4320C" w:rsidRDefault="00A4320C" w:rsidP="00A4320C">
      <w:pPr>
        <w:pStyle w:val="Caption"/>
        <w:keepNext/>
        <w:pBdr>
          <w:top w:val="single" w:sz="4" w:space="1" w:color="2E74B5" w:themeColor="accent1" w:themeShade="BF"/>
          <w:bottom w:val="single" w:sz="4" w:space="1" w:color="2E74B5" w:themeColor="accent1" w:themeShade="BF"/>
        </w:pBdr>
        <w:spacing w:after="0"/>
        <w:jc w:val="both"/>
        <w:rPr>
          <w:rFonts w:eastAsiaTheme="minorHAnsi"/>
          <w:color w:val="1F3864" w:themeColor="accent5" w:themeShade="80"/>
          <w:lang w:val="sr-Cyrl-RS"/>
        </w:rPr>
      </w:pPr>
      <w:r>
        <w:rPr>
          <w:noProof/>
        </w:rPr>
        <w:drawing>
          <wp:inline distT="0" distB="0" distL="0" distR="0" wp14:anchorId="62E6F0D0" wp14:editId="34B254D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F759C" w:rsidRPr="00492F84" w:rsidRDefault="00BF759C" w:rsidP="00BF759C">
      <w:pPr>
        <w:spacing w:after="0" w:line="240" w:lineRule="auto"/>
        <w:jc w:val="both"/>
        <w:rPr>
          <w:sz w:val="22"/>
          <w:szCs w:val="22"/>
          <w:lang w:val="sr-Cyrl-CS"/>
        </w:rPr>
      </w:pPr>
      <w:r w:rsidRPr="00492F84">
        <w:rPr>
          <w:rFonts w:cstheme="minorHAnsi"/>
          <w:color w:val="2E74B5" w:themeColor="accent1" w:themeShade="BF"/>
          <w:sz w:val="18"/>
          <w:szCs w:val="18"/>
          <w:lang w:val="sr-Cyrl-CS"/>
        </w:rPr>
        <w:t xml:space="preserve">Извор: </w:t>
      </w:r>
      <w:r>
        <w:rPr>
          <w:rFonts w:cstheme="minorHAnsi"/>
          <w:color w:val="2E74B5" w:themeColor="accent1" w:themeShade="BF"/>
          <w:sz w:val="18"/>
          <w:szCs w:val="18"/>
          <w:lang w:val="sr-Cyrl-CS"/>
        </w:rPr>
        <w:t>Републички завод за статистику,</w:t>
      </w:r>
    </w:p>
    <w:p w:rsidR="00A4320C" w:rsidRDefault="00A4320C" w:rsidP="00304739">
      <w:pPr>
        <w:pStyle w:val="Caption"/>
        <w:keepNext/>
        <w:spacing w:after="0"/>
        <w:jc w:val="both"/>
        <w:rPr>
          <w:b w:val="0"/>
          <w:bCs w:val="0"/>
          <w:color w:val="auto"/>
          <w:sz w:val="22"/>
          <w:szCs w:val="22"/>
          <w:lang w:val="sr-Cyrl-CS"/>
        </w:rPr>
      </w:pPr>
    </w:p>
    <w:p w:rsidR="00FA348E" w:rsidRPr="00FA348E" w:rsidRDefault="00FA348E" w:rsidP="00FA348E">
      <w:pPr>
        <w:rPr>
          <w:lang w:val="sr-Cyrl-CS"/>
        </w:rPr>
      </w:pPr>
    </w:p>
    <w:p w:rsidR="00F15608" w:rsidRPr="00304739" w:rsidRDefault="00304739" w:rsidP="00304739">
      <w:pPr>
        <w:pStyle w:val="Caption"/>
        <w:keepNext/>
        <w:spacing w:after="0"/>
        <w:jc w:val="both"/>
        <w:rPr>
          <w:rFonts w:eastAsiaTheme="minorHAnsi"/>
          <w:b w:val="0"/>
          <w:color w:val="1F3864" w:themeColor="accent5" w:themeShade="80"/>
          <w:lang w:val="sr-Cyrl-RS"/>
        </w:rPr>
      </w:pPr>
      <w:bookmarkStart w:id="23" w:name="_Toc477102305"/>
      <w:r w:rsidRPr="00304739">
        <w:rPr>
          <w:rFonts w:eastAsiaTheme="minorHAnsi"/>
          <w:color w:val="1F3864" w:themeColor="accent5" w:themeShade="80"/>
          <w:lang w:val="sr-Cyrl-RS"/>
        </w:rPr>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11</w:t>
      </w:r>
      <w:r w:rsidR="00A4320C">
        <w:rPr>
          <w:rFonts w:eastAsiaTheme="minorHAnsi"/>
          <w:color w:val="1F3864" w:themeColor="accent5" w:themeShade="80"/>
          <w:lang w:val="sr-Cyrl-RS"/>
        </w:rPr>
        <w:fldChar w:fldCharType="end"/>
      </w:r>
      <w:r>
        <w:rPr>
          <w:rFonts w:eastAsiaTheme="minorHAnsi"/>
          <w:b w:val="0"/>
          <w:color w:val="1F3864" w:themeColor="accent5" w:themeShade="80"/>
          <w:lang w:val="sr-Cyrl-RS"/>
        </w:rPr>
        <w:t xml:space="preserve"> Обим пакетских пошиљака </w:t>
      </w:r>
      <w:r w:rsidR="00334BD3">
        <w:rPr>
          <w:rFonts w:eastAsiaTheme="minorHAnsi"/>
          <w:b w:val="0"/>
          <w:color w:val="1F3864" w:themeColor="accent5" w:themeShade="80"/>
          <w:lang w:val="sr-Cyrl-RS"/>
        </w:rPr>
        <w:t>у Пошти</w:t>
      </w:r>
      <w:r>
        <w:rPr>
          <w:rFonts w:eastAsiaTheme="minorHAnsi"/>
          <w:b w:val="0"/>
          <w:color w:val="1F3864" w:themeColor="accent5" w:themeShade="80"/>
          <w:lang w:val="sr-Cyrl-RS"/>
        </w:rPr>
        <w:t xml:space="preserve"> Србије (у хиљадама)</w:t>
      </w:r>
      <w:bookmarkEnd w:id="23"/>
    </w:p>
    <w:p w:rsidR="00304739" w:rsidRDefault="00304739" w:rsidP="00304739">
      <w:pPr>
        <w:pBdr>
          <w:top w:val="single" w:sz="4" w:space="1" w:color="2E74B5" w:themeColor="accent1" w:themeShade="BF"/>
          <w:bottom w:val="single" w:sz="4" w:space="1" w:color="2E74B5" w:themeColor="accent1" w:themeShade="BF"/>
        </w:pBdr>
        <w:spacing w:after="0"/>
        <w:jc w:val="both"/>
        <w:rPr>
          <w:sz w:val="22"/>
          <w:szCs w:val="22"/>
          <w:lang w:val="sr-Cyrl-CS"/>
        </w:rPr>
      </w:pPr>
      <w:r>
        <w:rPr>
          <w:noProof/>
        </w:rPr>
        <w:drawing>
          <wp:inline distT="0" distB="0" distL="0" distR="0" wp14:anchorId="056706E6" wp14:editId="44B324C2">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04739" w:rsidRPr="00492F84" w:rsidRDefault="00304739" w:rsidP="00304739">
      <w:pPr>
        <w:spacing w:after="0" w:line="240" w:lineRule="auto"/>
        <w:jc w:val="both"/>
        <w:rPr>
          <w:sz w:val="22"/>
          <w:szCs w:val="22"/>
          <w:lang w:val="sr-Cyrl-CS"/>
        </w:rPr>
      </w:pPr>
      <w:r w:rsidRPr="00492F84">
        <w:rPr>
          <w:rFonts w:cstheme="minorHAnsi"/>
          <w:color w:val="2E74B5" w:themeColor="accent1" w:themeShade="BF"/>
          <w:sz w:val="18"/>
          <w:szCs w:val="18"/>
          <w:lang w:val="sr-Cyrl-CS"/>
        </w:rPr>
        <w:t xml:space="preserve">Извор: </w:t>
      </w:r>
      <w:r>
        <w:rPr>
          <w:rFonts w:cstheme="minorHAnsi"/>
          <w:color w:val="2E74B5" w:themeColor="accent1" w:themeShade="BF"/>
          <w:sz w:val="18"/>
          <w:szCs w:val="18"/>
          <w:lang w:val="sr-Cyrl-CS"/>
        </w:rPr>
        <w:t>Републички завод за статистику,</w:t>
      </w:r>
    </w:p>
    <w:p w:rsidR="00304739" w:rsidRDefault="009574BD" w:rsidP="00AB5DF8">
      <w:pPr>
        <w:spacing w:before="240" w:after="0" w:line="240" w:lineRule="auto"/>
        <w:jc w:val="both"/>
        <w:rPr>
          <w:sz w:val="22"/>
          <w:szCs w:val="22"/>
          <w:lang w:val="sr-Cyrl-CS"/>
        </w:rPr>
      </w:pPr>
      <w:r>
        <w:rPr>
          <w:sz w:val="22"/>
          <w:szCs w:val="22"/>
          <w:lang w:val="sr-Cyrl-CS"/>
        </w:rPr>
        <w:t>Узрок пада укупног обима пакетских пошиљака налази се, између осталог, и у значајном расту броја експрес и курирских услуга.</w:t>
      </w:r>
      <w:r w:rsidR="0057333B">
        <w:rPr>
          <w:sz w:val="22"/>
          <w:szCs w:val="22"/>
          <w:lang w:val="sr-Cyrl-CS"/>
        </w:rPr>
        <w:t xml:space="preserve"> Упоређујући обим</w:t>
      </w:r>
      <w:r w:rsidR="00334BD3">
        <w:rPr>
          <w:sz w:val="22"/>
          <w:szCs w:val="22"/>
          <w:lang w:val="sr-Cyrl-CS"/>
        </w:rPr>
        <w:t xml:space="preserve"> експрес и курирских услуга</w:t>
      </w:r>
      <w:r w:rsidR="000E7ADC">
        <w:rPr>
          <w:sz w:val="22"/>
          <w:szCs w:val="22"/>
          <w:lang w:val="sr-Cyrl-CS"/>
        </w:rPr>
        <w:t xml:space="preserve"> у периоду од 2010. до 2015. године (Слика 2-1</w:t>
      </w:r>
      <w:r w:rsidR="00BF759C">
        <w:rPr>
          <w:sz w:val="22"/>
          <w:szCs w:val="22"/>
          <w:lang w:val="sr-Cyrl-CS"/>
        </w:rPr>
        <w:t>2</w:t>
      </w:r>
      <w:r w:rsidR="000E7ADC">
        <w:rPr>
          <w:sz w:val="22"/>
          <w:szCs w:val="22"/>
          <w:lang w:val="sr-Cyrl-CS"/>
        </w:rPr>
        <w:t>)</w:t>
      </w:r>
      <w:r w:rsidR="00950A3C">
        <w:rPr>
          <w:sz w:val="22"/>
          <w:szCs w:val="22"/>
          <w:lang w:val="sr-Cyrl-CS"/>
        </w:rPr>
        <w:t>,</w:t>
      </w:r>
      <w:r w:rsidR="000E7ADC">
        <w:rPr>
          <w:sz w:val="22"/>
          <w:szCs w:val="22"/>
          <w:lang w:val="sr-Cyrl-CS"/>
        </w:rPr>
        <w:t xml:space="preserve"> највећи раст од 23,5% у односу на претходну годину постигнут је 2011. године, а најмањи 2014. године (3,6%). Укупан раст ов</w:t>
      </w:r>
      <w:r w:rsidR="00FD69C6">
        <w:rPr>
          <w:sz w:val="22"/>
          <w:szCs w:val="22"/>
          <w:lang w:val="sr-Cyrl-CS"/>
        </w:rPr>
        <w:t>их</w:t>
      </w:r>
      <w:r w:rsidR="000E7ADC">
        <w:rPr>
          <w:sz w:val="22"/>
          <w:szCs w:val="22"/>
          <w:lang w:val="sr-Cyrl-CS"/>
        </w:rPr>
        <w:t xml:space="preserve"> врст</w:t>
      </w:r>
      <w:r w:rsidR="00FD69C6">
        <w:rPr>
          <w:sz w:val="22"/>
          <w:szCs w:val="22"/>
          <w:lang w:val="sr-Cyrl-CS"/>
        </w:rPr>
        <w:t>а</w:t>
      </w:r>
      <w:r w:rsidR="000E7ADC">
        <w:rPr>
          <w:sz w:val="22"/>
          <w:szCs w:val="22"/>
          <w:lang w:val="sr-Cyrl-CS"/>
        </w:rPr>
        <w:t xml:space="preserve"> пошиљака у овом периоду је нешто изнад 100%. </w:t>
      </w:r>
    </w:p>
    <w:p w:rsidR="00AB5DF8" w:rsidRPr="00AB5DF8" w:rsidRDefault="00AB5DF8" w:rsidP="00AB5DF8">
      <w:pPr>
        <w:spacing w:before="240" w:after="0" w:line="240" w:lineRule="auto"/>
        <w:jc w:val="both"/>
        <w:rPr>
          <w:sz w:val="22"/>
          <w:szCs w:val="22"/>
          <w:lang w:val="sr-Cyrl-CS"/>
        </w:rPr>
      </w:pPr>
    </w:p>
    <w:p w:rsidR="00304739" w:rsidRPr="00DC6B22" w:rsidRDefault="00334BD3" w:rsidP="00334BD3">
      <w:pPr>
        <w:pStyle w:val="Caption"/>
        <w:keepNext/>
        <w:spacing w:after="0"/>
        <w:jc w:val="both"/>
        <w:rPr>
          <w:rFonts w:eastAsiaTheme="minorHAnsi"/>
          <w:b w:val="0"/>
          <w:color w:val="1F3864" w:themeColor="accent5" w:themeShade="80"/>
          <w:lang w:val="ru-RU"/>
        </w:rPr>
      </w:pPr>
      <w:bookmarkStart w:id="24" w:name="_Toc477102306"/>
      <w:r w:rsidRPr="00334BD3">
        <w:rPr>
          <w:rFonts w:eastAsiaTheme="minorHAnsi"/>
          <w:color w:val="1F3864" w:themeColor="accent5" w:themeShade="80"/>
          <w:lang w:val="sr-Cyrl-RS"/>
        </w:rPr>
        <w:lastRenderedPageBreak/>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12</w:t>
      </w:r>
      <w:r w:rsidR="00A4320C">
        <w:rPr>
          <w:rFonts w:eastAsiaTheme="minorHAnsi"/>
          <w:color w:val="1F3864" w:themeColor="accent5" w:themeShade="80"/>
          <w:lang w:val="sr-Cyrl-RS"/>
        </w:rPr>
        <w:fldChar w:fldCharType="end"/>
      </w:r>
      <w:r w:rsidRPr="00DC6B22">
        <w:rPr>
          <w:rFonts w:eastAsiaTheme="minorHAnsi"/>
          <w:b w:val="0"/>
          <w:color w:val="1F3864" w:themeColor="accent5" w:themeShade="80"/>
          <w:lang w:val="ru-RU"/>
        </w:rPr>
        <w:t xml:space="preserve"> </w:t>
      </w:r>
      <w:r>
        <w:rPr>
          <w:rFonts w:eastAsiaTheme="minorHAnsi"/>
          <w:b w:val="0"/>
          <w:color w:val="1F3864" w:themeColor="accent5" w:themeShade="80"/>
          <w:lang w:val="sr-Cyrl-RS"/>
        </w:rPr>
        <w:t>Обим експрес и курирских пошиљака у Пошти Србије (у хиљадама)</w:t>
      </w:r>
      <w:bookmarkEnd w:id="24"/>
    </w:p>
    <w:p w:rsidR="00334BD3" w:rsidRDefault="00334BD3" w:rsidP="00334BD3">
      <w:pPr>
        <w:pBdr>
          <w:top w:val="single" w:sz="4" w:space="1" w:color="2E74B5" w:themeColor="accent1" w:themeShade="BF"/>
          <w:bottom w:val="single" w:sz="4" w:space="1" w:color="2E74B5" w:themeColor="accent1" w:themeShade="BF"/>
        </w:pBdr>
        <w:spacing w:after="0"/>
        <w:jc w:val="both"/>
        <w:rPr>
          <w:sz w:val="22"/>
          <w:szCs w:val="22"/>
          <w:lang w:val="sr-Cyrl-CS"/>
        </w:rPr>
      </w:pPr>
      <w:r>
        <w:rPr>
          <w:noProof/>
        </w:rPr>
        <w:drawing>
          <wp:inline distT="0" distB="0" distL="0" distR="0" wp14:anchorId="74D41CA0" wp14:editId="2CE86A1B">
            <wp:extent cx="4572000" cy="27432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34BD3" w:rsidRPr="00492F84" w:rsidRDefault="00334BD3" w:rsidP="00334BD3">
      <w:pPr>
        <w:spacing w:after="0" w:line="240" w:lineRule="auto"/>
        <w:jc w:val="both"/>
        <w:rPr>
          <w:sz w:val="22"/>
          <w:szCs w:val="22"/>
          <w:lang w:val="sr-Cyrl-CS"/>
        </w:rPr>
      </w:pPr>
      <w:r w:rsidRPr="00492F84">
        <w:rPr>
          <w:rFonts w:cstheme="minorHAnsi"/>
          <w:color w:val="2E74B5" w:themeColor="accent1" w:themeShade="BF"/>
          <w:sz w:val="18"/>
          <w:szCs w:val="18"/>
          <w:lang w:val="sr-Cyrl-CS"/>
        </w:rPr>
        <w:t xml:space="preserve">Извор: </w:t>
      </w:r>
      <w:r>
        <w:rPr>
          <w:rFonts w:cstheme="minorHAnsi"/>
          <w:color w:val="2E74B5" w:themeColor="accent1" w:themeShade="BF"/>
          <w:sz w:val="18"/>
          <w:szCs w:val="18"/>
          <w:lang w:val="sr-Cyrl-CS"/>
        </w:rPr>
        <w:t>Републички завод за статистику,</w:t>
      </w:r>
    </w:p>
    <w:p w:rsidR="00334BD3" w:rsidRDefault="000E7ADC" w:rsidP="00AB5DF8">
      <w:pPr>
        <w:spacing w:before="240" w:after="0" w:line="240" w:lineRule="auto"/>
        <w:jc w:val="both"/>
        <w:rPr>
          <w:sz w:val="22"/>
          <w:szCs w:val="22"/>
          <w:lang w:val="sr-Cyrl-CS"/>
        </w:rPr>
      </w:pPr>
      <w:r>
        <w:rPr>
          <w:sz w:val="22"/>
          <w:szCs w:val="22"/>
          <w:lang w:val="sr-Cyrl-CS"/>
        </w:rPr>
        <w:t xml:space="preserve">Један од основних разлога за овако интензиван раст експрес и курирских услуга </w:t>
      </w:r>
      <w:r w:rsidR="00FD69C6">
        <w:rPr>
          <w:sz w:val="22"/>
          <w:szCs w:val="22"/>
          <w:lang w:val="sr-Cyrl-CS"/>
        </w:rPr>
        <w:t>је и убрзани  развој е-трговине у Републици Србији последњих неколико година. Имајући у виду да се очекује даљи раст електронске трговине, посебно након уласка Србије у ЕУ и укидања граничних баријера, то ће пред поштанске операторе поставити нове изазове пре свега у сегменту цене и квалитета услуга.</w:t>
      </w:r>
    </w:p>
    <w:p w:rsidR="00FD69C6" w:rsidRDefault="00FF72C6" w:rsidP="00AB5DF8">
      <w:pPr>
        <w:spacing w:before="240" w:after="0" w:line="240" w:lineRule="auto"/>
        <w:jc w:val="both"/>
        <w:rPr>
          <w:sz w:val="22"/>
          <w:szCs w:val="22"/>
          <w:lang w:val="sr-Cyrl-CS"/>
        </w:rPr>
      </w:pPr>
      <w:r>
        <w:rPr>
          <w:sz w:val="22"/>
          <w:szCs w:val="22"/>
          <w:lang w:val="sr-Cyrl-CS"/>
        </w:rPr>
        <w:t xml:space="preserve">Развијеност </w:t>
      </w:r>
      <w:r w:rsidR="00FD69C6">
        <w:rPr>
          <w:sz w:val="22"/>
          <w:szCs w:val="22"/>
          <w:lang w:val="sr-Cyrl-CS"/>
        </w:rPr>
        <w:t xml:space="preserve">поштанског тржишта </w:t>
      </w:r>
      <w:r>
        <w:rPr>
          <w:sz w:val="22"/>
          <w:szCs w:val="22"/>
          <w:lang w:val="sr-Cyrl-CS"/>
        </w:rPr>
        <w:t>може се посматрати и кроз</w:t>
      </w:r>
      <w:r w:rsidR="00FD69C6">
        <w:rPr>
          <w:sz w:val="22"/>
          <w:szCs w:val="22"/>
          <w:lang w:val="sr-Cyrl-CS"/>
        </w:rPr>
        <w:t xml:space="preserve"> учешће УПУ-а у укупном обиму услуга</w:t>
      </w:r>
      <w:r>
        <w:rPr>
          <w:sz w:val="22"/>
          <w:szCs w:val="22"/>
          <w:lang w:val="sr-Cyrl-CS"/>
        </w:rPr>
        <w:t>.</w:t>
      </w:r>
      <w:r w:rsidR="00FD69C6">
        <w:rPr>
          <w:sz w:val="22"/>
          <w:szCs w:val="22"/>
          <w:lang w:val="sr-Cyrl-CS"/>
        </w:rPr>
        <w:t xml:space="preserve"> </w:t>
      </w:r>
      <w:r w:rsidR="00E12CDC">
        <w:rPr>
          <w:sz w:val="22"/>
          <w:szCs w:val="22"/>
          <w:lang w:val="sr-Cyrl-CS"/>
        </w:rPr>
        <w:t xml:space="preserve">У 2014. години учешће УПУ у укупном обиму поштанских услуга у Републици Србији износило је </w:t>
      </w:r>
      <w:r w:rsidR="00C63A8F">
        <w:rPr>
          <w:sz w:val="22"/>
          <w:szCs w:val="22"/>
          <w:lang w:val="sr-Cyrl-CS"/>
        </w:rPr>
        <w:t>94</w:t>
      </w:r>
      <w:r w:rsidR="00E12CDC">
        <w:rPr>
          <w:sz w:val="22"/>
          <w:szCs w:val="22"/>
          <w:lang w:val="sr-Cyrl-CS"/>
        </w:rPr>
        <w:t>% (Слика 2-1</w:t>
      </w:r>
      <w:r w:rsidR="00BF759C">
        <w:rPr>
          <w:sz w:val="22"/>
          <w:szCs w:val="22"/>
          <w:lang w:val="sr-Cyrl-CS"/>
        </w:rPr>
        <w:t>3</w:t>
      </w:r>
      <w:r w:rsidR="00E12CDC">
        <w:rPr>
          <w:sz w:val="22"/>
          <w:szCs w:val="22"/>
          <w:lang w:val="sr-Cyrl-CS"/>
        </w:rPr>
        <w:t>)</w:t>
      </w:r>
      <w:r w:rsidR="00C63A8F">
        <w:rPr>
          <w:sz w:val="22"/>
          <w:szCs w:val="22"/>
          <w:lang w:val="sr-Cyrl-CS"/>
        </w:rPr>
        <w:t>.</w:t>
      </w:r>
    </w:p>
    <w:p w:rsidR="00FA348E" w:rsidRDefault="00FA348E" w:rsidP="00AB5DF8">
      <w:pPr>
        <w:spacing w:before="240" w:after="0" w:line="240" w:lineRule="auto"/>
        <w:jc w:val="both"/>
        <w:rPr>
          <w:sz w:val="22"/>
          <w:szCs w:val="22"/>
          <w:lang w:val="sr-Cyrl-CS"/>
        </w:rPr>
      </w:pPr>
    </w:p>
    <w:p w:rsidR="000E7ADC" w:rsidRPr="00C63A8F" w:rsidRDefault="00C63A8F" w:rsidP="00BE7FEF">
      <w:pPr>
        <w:pStyle w:val="Caption"/>
        <w:keepNext/>
        <w:spacing w:before="240" w:after="0"/>
        <w:jc w:val="both"/>
        <w:rPr>
          <w:rFonts w:eastAsiaTheme="minorHAnsi"/>
          <w:b w:val="0"/>
          <w:color w:val="1F3864" w:themeColor="accent5" w:themeShade="80"/>
          <w:lang w:val="sr-Cyrl-RS"/>
        </w:rPr>
      </w:pPr>
      <w:bookmarkStart w:id="25" w:name="_Toc477102307"/>
      <w:r w:rsidRPr="00C63A8F">
        <w:rPr>
          <w:rFonts w:eastAsiaTheme="minorHAnsi"/>
          <w:color w:val="1F3864" w:themeColor="accent5" w:themeShade="80"/>
          <w:lang w:val="sr-Cyrl-RS"/>
        </w:rPr>
        <w:t xml:space="preserve">Слика </w:t>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STYLEREF 1 \s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2</w:t>
      </w:r>
      <w:r w:rsidR="00A4320C">
        <w:rPr>
          <w:rFonts w:eastAsiaTheme="minorHAnsi"/>
          <w:color w:val="1F3864" w:themeColor="accent5" w:themeShade="80"/>
          <w:lang w:val="sr-Cyrl-RS"/>
        </w:rPr>
        <w:fldChar w:fldCharType="end"/>
      </w:r>
      <w:r w:rsidR="00A4320C">
        <w:rPr>
          <w:rFonts w:eastAsiaTheme="minorHAnsi"/>
          <w:color w:val="1F3864" w:themeColor="accent5" w:themeShade="80"/>
          <w:lang w:val="sr-Cyrl-RS"/>
        </w:rPr>
        <w:noBreakHyphen/>
      </w:r>
      <w:r w:rsidR="00A4320C">
        <w:rPr>
          <w:rFonts w:eastAsiaTheme="minorHAnsi"/>
          <w:color w:val="1F3864" w:themeColor="accent5" w:themeShade="80"/>
          <w:lang w:val="sr-Cyrl-RS"/>
        </w:rPr>
        <w:fldChar w:fldCharType="begin"/>
      </w:r>
      <w:r w:rsidR="00A4320C">
        <w:rPr>
          <w:rFonts w:eastAsiaTheme="minorHAnsi"/>
          <w:color w:val="1F3864" w:themeColor="accent5" w:themeShade="80"/>
          <w:lang w:val="sr-Cyrl-RS"/>
        </w:rPr>
        <w:instrText xml:space="preserve"> SEQ Слика \* ARABIC \s 1 </w:instrText>
      </w:r>
      <w:r w:rsidR="00A4320C">
        <w:rPr>
          <w:rFonts w:eastAsiaTheme="minorHAnsi"/>
          <w:color w:val="1F3864" w:themeColor="accent5" w:themeShade="80"/>
          <w:lang w:val="sr-Cyrl-RS"/>
        </w:rPr>
        <w:fldChar w:fldCharType="separate"/>
      </w:r>
      <w:r w:rsidR="002973BE">
        <w:rPr>
          <w:rFonts w:eastAsiaTheme="minorHAnsi"/>
          <w:noProof/>
          <w:color w:val="1F3864" w:themeColor="accent5" w:themeShade="80"/>
          <w:lang w:val="sr-Cyrl-RS"/>
        </w:rPr>
        <w:t>13</w:t>
      </w:r>
      <w:r w:rsidR="00A4320C">
        <w:rPr>
          <w:rFonts w:eastAsiaTheme="minorHAnsi"/>
          <w:color w:val="1F3864" w:themeColor="accent5" w:themeShade="80"/>
          <w:lang w:val="sr-Cyrl-RS"/>
        </w:rPr>
        <w:fldChar w:fldCharType="end"/>
      </w:r>
      <w:r>
        <w:rPr>
          <w:rFonts w:eastAsiaTheme="minorHAnsi"/>
          <w:b w:val="0"/>
          <w:color w:val="1F3864" w:themeColor="accent5" w:themeShade="80"/>
          <w:lang w:val="sr-Cyrl-RS"/>
        </w:rPr>
        <w:t xml:space="preserve"> Учешће УПУ у укупном обиму и приходу у 2014.г.</w:t>
      </w:r>
      <w:bookmarkEnd w:id="25"/>
    </w:p>
    <w:p w:rsidR="00C63A8F" w:rsidRDefault="00C63A8F" w:rsidP="00C63A8F">
      <w:pPr>
        <w:pBdr>
          <w:top w:val="single" w:sz="4" w:space="1" w:color="2E74B5" w:themeColor="accent1" w:themeShade="BF"/>
          <w:bottom w:val="single" w:sz="4" w:space="1" w:color="2E74B5" w:themeColor="accent1" w:themeShade="BF"/>
        </w:pBdr>
        <w:spacing w:after="0"/>
        <w:jc w:val="both"/>
        <w:rPr>
          <w:sz w:val="22"/>
          <w:szCs w:val="22"/>
          <w:lang w:val="sr-Cyrl-CS"/>
        </w:rPr>
      </w:pPr>
      <w:r>
        <w:rPr>
          <w:noProof/>
          <w:sz w:val="22"/>
          <w:szCs w:val="22"/>
        </w:rPr>
        <w:drawing>
          <wp:inline distT="0" distB="0" distL="0" distR="0" wp14:anchorId="4D1DEFE8">
            <wp:extent cx="5806440" cy="2331720"/>
            <wp:effectExtent l="0" t="0" r="381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6440" cy="2331720"/>
                    </a:xfrm>
                    <a:prstGeom prst="rect">
                      <a:avLst/>
                    </a:prstGeom>
                    <a:noFill/>
                  </pic:spPr>
                </pic:pic>
              </a:graphicData>
            </a:graphic>
          </wp:inline>
        </w:drawing>
      </w:r>
    </w:p>
    <w:p w:rsidR="00C63A8F" w:rsidRPr="00492F84" w:rsidRDefault="00C63A8F" w:rsidP="00C63A8F">
      <w:pPr>
        <w:spacing w:after="0" w:line="240" w:lineRule="auto"/>
        <w:jc w:val="both"/>
        <w:rPr>
          <w:sz w:val="22"/>
          <w:szCs w:val="22"/>
          <w:lang w:val="sr-Cyrl-CS"/>
        </w:rPr>
      </w:pPr>
      <w:r w:rsidRPr="00492F84">
        <w:rPr>
          <w:rFonts w:cstheme="minorHAnsi"/>
          <w:color w:val="2E74B5" w:themeColor="accent1" w:themeShade="BF"/>
          <w:sz w:val="18"/>
          <w:szCs w:val="18"/>
          <w:lang w:val="sr-Cyrl-CS"/>
        </w:rPr>
        <w:t>Извор:</w:t>
      </w:r>
      <w:r>
        <w:rPr>
          <w:rFonts w:cstheme="minorHAnsi"/>
          <w:color w:val="2E74B5" w:themeColor="accent1" w:themeShade="BF"/>
          <w:sz w:val="18"/>
          <w:szCs w:val="18"/>
          <w:lang w:val="sr-Cyrl-CS"/>
        </w:rPr>
        <w:t xml:space="preserve"> РАТЕЛ</w:t>
      </w:r>
    </w:p>
    <w:p w:rsidR="00C63A8F" w:rsidRDefault="00C63A8F" w:rsidP="00BE7FEF">
      <w:pPr>
        <w:spacing w:before="240" w:after="0"/>
        <w:jc w:val="both"/>
        <w:rPr>
          <w:sz w:val="22"/>
          <w:szCs w:val="22"/>
          <w:lang w:val="sr-Cyrl-CS"/>
        </w:rPr>
      </w:pPr>
      <w:r>
        <w:rPr>
          <w:sz w:val="22"/>
          <w:szCs w:val="22"/>
          <w:lang w:val="sr-Cyrl-CS"/>
        </w:rPr>
        <w:lastRenderedPageBreak/>
        <w:t>Када је реч о учешћу УПУ у укупном приходу оствареном од поштанских услуга у 2014. години он износи 53% и смањује се из године у годину</w:t>
      </w:r>
      <w:r w:rsidR="009A137E">
        <w:rPr>
          <w:sz w:val="22"/>
          <w:szCs w:val="22"/>
          <w:lang w:val="sr-Cyrl-CS"/>
        </w:rPr>
        <w:t>, односно</w:t>
      </w:r>
      <w:r>
        <w:rPr>
          <w:sz w:val="22"/>
          <w:szCs w:val="22"/>
          <w:lang w:val="sr-Cyrl-CS"/>
        </w:rPr>
        <w:t xml:space="preserve"> за 10% </w:t>
      </w:r>
      <w:r w:rsidR="009A137E">
        <w:rPr>
          <w:sz w:val="22"/>
          <w:szCs w:val="22"/>
          <w:lang w:val="sr-Cyrl-CS"/>
        </w:rPr>
        <w:t xml:space="preserve">је </w:t>
      </w:r>
      <w:r>
        <w:rPr>
          <w:sz w:val="22"/>
          <w:szCs w:val="22"/>
          <w:lang w:val="sr-Cyrl-CS"/>
        </w:rPr>
        <w:t>мање него 2010. године.</w:t>
      </w:r>
      <w:r>
        <w:rPr>
          <w:rStyle w:val="FootnoteReference"/>
          <w:sz w:val="22"/>
          <w:szCs w:val="22"/>
          <w:lang w:val="sr-Cyrl-CS"/>
        </w:rPr>
        <w:footnoteReference w:id="5"/>
      </w:r>
      <w:r w:rsidR="009A137E">
        <w:rPr>
          <w:sz w:val="22"/>
          <w:szCs w:val="22"/>
          <w:lang w:val="sr-Cyrl-CS"/>
        </w:rPr>
        <w:t xml:space="preserve"> Ово, између осталог, указује и на то да су услуге из домена комерцијалних услуга изузетно профитабилне.</w:t>
      </w:r>
    </w:p>
    <w:p w:rsidR="00FA348E" w:rsidRDefault="00FA348E" w:rsidP="00BE7FEF">
      <w:pPr>
        <w:spacing w:before="240" w:after="0"/>
        <w:jc w:val="both"/>
        <w:rPr>
          <w:sz w:val="22"/>
          <w:szCs w:val="22"/>
          <w:lang w:val="sr-Cyrl-CS"/>
        </w:rPr>
      </w:pPr>
    </w:p>
    <w:p w:rsidR="00EA58D1" w:rsidRDefault="00EA58D1" w:rsidP="00BE7FEF">
      <w:pPr>
        <w:spacing w:before="240" w:after="0"/>
        <w:jc w:val="both"/>
        <w:rPr>
          <w:sz w:val="22"/>
          <w:szCs w:val="22"/>
          <w:lang w:val="sr-Cyrl-CS"/>
        </w:rPr>
      </w:pPr>
    </w:p>
    <w:p w:rsidR="00E94541" w:rsidRPr="005253F0" w:rsidRDefault="00E94541" w:rsidP="003C0A0D">
      <w:pPr>
        <w:pStyle w:val="Heading2"/>
        <w:numPr>
          <w:ilvl w:val="1"/>
          <w:numId w:val="24"/>
        </w:numPr>
        <w:spacing w:before="120"/>
        <w:ind w:left="450" w:hanging="450"/>
        <w:rPr>
          <w:rFonts w:asciiTheme="minorHAnsi" w:hAnsiTheme="minorHAnsi" w:cstheme="minorHAnsi"/>
          <w:b/>
          <w:color w:val="1F3864" w:themeColor="accent5" w:themeShade="80"/>
          <w:sz w:val="24"/>
          <w:szCs w:val="24"/>
          <w:lang w:val="sr-Cyrl-RS"/>
        </w:rPr>
      </w:pPr>
      <w:bookmarkStart w:id="26" w:name="_Toc475524248"/>
      <w:r w:rsidRPr="005253F0">
        <w:rPr>
          <w:rFonts w:asciiTheme="minorHAnsi" w:hAnsiTheme="minorHAnsi" w:cstheme="minorHAnsi"/>
          <w:b/>
          <w:color w:val="1F3864" w:themeColor="accent5" w:themeShade="80"/>
          <w:sz w:val="24"/>
          <w:szCs w:val="24"/>
          <w:lang w:val="sr-Cyrl-RS"/>
        </w:rPr>
        <w:t>Уређеност тржишта поштанских услуга у Републици Србији</w:t>
      </w:r>
      <w:bookmarkEnd w:id="26"/>
    </w:p>
    <w:p w:rsidR="00E94541" w:rsidRDefault="00E94541" w:rsidP="00B9276F">
      <w:pPr>
        <w:rPr>
          <w:sz w:val="22"/>
          <w:szCs w:val="22"/>
          <w:lang w:val="sr-Cyrl-RS"/>
        </w:rPr>
      </w:pPr>
    </w:p>
    <w:p w:rsidR="00EA58D1" w:rsidRPr="00FB023D" w:rsidRDefault="00EA58D1" w:rsidP="00B9276F">
      <w:pPr>
        <w:rPr>
          <w:sz w:val="22"/>
          <w:szCs w:val="22"/>
          <w:lang w:val="sr-Cyrl-RS"/>
        </w:rPr>
      </w:pPr>
    </w:p>
    <w:p w:rsidR="00FB023D" w:rsidRPr="005253F0" w:rsidRDefault="004D6FAC" w:rsidP="003C0A0D">
      <w:pPr>
        <w:pStyle w:val="Heading3"/>
        <w:numPr>
          <w:ilvl w:val="2"/>
          <w:numId w:val="24"/>
        </w:numPr>
        <w:ind w:left="630" w:hanging="630"/>
        <w:rPr>
          <w:rFonts w:asciiTheme="minorHAnsi" w:hAnsiTheme="minorHAnsi" w:cs="Calibri"/>
          <w:b/>
          <w:color w:val="1F3864" w:themeColor="accent5" w:themeShade="80"/>
          <w:sz w:val="22"/>
          <w:szCs w:val="22"/>
          <w:lang w:val="sr-Cyrl-RS"/>
        </w:rPr>
      </w:pPr>
      <w:bookmarkStart w:id="27" w:name="_Toc475524249"/>
      <w:r w:rsidRPr="005253F0">
        <w:rPr>
          <w:rFonts w:asciiTheme="minorHAnsi" w:hAnsiTheme="minorHAnsi" w:cs="Calibri"/>
          <w:b/>
          <w:color w:val="1F3864" w:themeColor="accent5" w:themeShade="80"/>
          <w:sz w:val="22"/>
          <w:szCs w:val="22"/>
          <w:lang w:val="sr-Cyrl-RS"/>
        </w:rPr>
        <w:t>Законска регулатива</w:t>
      </w:r>
      <w:bookmarkEnd w:id="27"/>
    </w:p>
    <w:p w:rsidR="004D6FAC" w:rsidRPr="004D6FAC" w:rsidRDefault="004D6FAC" w:rsidP="004D6FAC">
      <w:pPr>
        <w:spacing w:before="240" w:after="0" w:line="240" w:lineRule="auto"/>
        <w:jc w:val="both"/>
        <w:rPr>
          <w:sz w:val="22"/>
          <w:szCs w:val="22"/>
          <w:lang w:val="sr-Cyrl-CS"/>
        </w:rPr>
      </w:pPr>
      <w:r w:rsidRPr="004D6FAC">
        <w:rPr>
          <w:sz w:val="22"/>
          <w:szCs w:val="22"/>
          <w:lang w:val="sr-Cyrl-CS"/>
        </w:rPr>
        <w:t xml:space="preserve">У Републици Србији поштанске услуге су регулисане Законом и подзаконским актима. </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Законом о поштанским услугама („Службени гласник РС“, бр. 18/05, 30/10 и 62/14), је утврђено да овлашћења у области поштанских услуга у Републици Србији има</w:t>
      </w:r>
      <w:r w:rsidR="00C00182">
        <w:rPr>
          <w:sz w:val="22"/>
          <w:szCs w:val="22"/>
          <w:lang w:val="sr-Cyrl-CS"/>
        </w:rPr>
        <w:t>ју Влада,</w:t>
      </w:r>
      <w:r w:rsidRPr="004D6FAC">
        <w:rPr>
          <w:sz w:val="22"/>
          <w:szCs w:val="22"/>
          <w:lang w:val="sr-Cyrl-CS"/>
        </w:rPr>
        <w:t xml:space="preserve"> Министарство надлежно за област поштанског саобраћаја и Регулаторна агенција за електронске комуникације и поштански саобраћај. Влада утврђује политику и стратегију развоја, основна опредељења и принципе обављања поштанских услуга , руководећи се јавним </w:t>
      </w:r>
      <w:r w:rsidR="00584CC3" w:rsidRPr="004D6FAC">
        <w:rPr>
          <w:sz w:val="22"/>
          <w:szCs w:val="22"/>
          <w:lang w:val="sr-Cyrl-CS"/>
        </w:rPr>
        <w:t>интересом</w:t>
      </w:r>
      <w:r w:rsidR="00367637">
        <w:rPr>
          <w:sz w:val="22"/>
          <w:szCs w:val="22"/>
          <w:lang w:val="sr-Cyrl-CS"/>
        </w:rPr>
        <w:t xml:space="preserve"> у овој области</w:t>
      </w:r>
      <w:r w:rsidRPr="004D6FAC">
        <w:rPr>
          <w:sz w:val="22"/>
          <w:szCs w:val="22"/>
          <w:lang w:val="sr-Cyrl-CS"/>
        </w:rPr>
        <w:t xml:space="preserve">, професионалним </w:t>
      </w:r>
      <w:r w:rsidR="00584CC3" w:rsidRPr="004D6FAC">
        <w:rPr>
          <w:sz w:val="22"/>
          <w:szCs w:val="22"/>
          <w:lang w:val="sr-Cyrl-CS"/>
        </w:rPr>
        <w:t>принципима</w:t>
      </w:r>
      <w:r w:rsidRPr="004D6FAC">
        <w:rPr>
          <w:sz w:val="22"/>
          <w:szCs w:val="22"/>
          <w:lang w:val="sr-Cyrl-CS"/>
        </w:rPr>
        <w:t xml:space="preserve"> и начелима Светског поштанског савеза и других међународних </w:t>
      </w:r>
      <w:r w:rsidR="00584CC3" w:rsidRPr="004D6FAC">
        <w:rPr>
          <w:sz w:val="22"/>
          <w:szCs w:val="22"/>
          <w:lang w:val="sr-Cyrl-CS"/>
        </w:rPr>
        <w:t>организација</w:t>
      </w:r>
      <w:r w:rsidRPr="004D6FAC">
        <w:rPr>
          <w:sz w:val="22"/>
          <w:szCs w:val="22"/>
          <w:lang w:val="sr-Cyrl-CS"/>
        </w:rPr>
        <w:t xml:space="preserve">. Министарство спроводи политику Владе, доноси правилнике,  врши надзор над применом Закона и прописа донетих на основу закона, као и друге послове државне управе утврђене законом. </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 xml:space="preserve">Регулаторна агенција, такође доноси прописе, издаје дозволе за обављање поштанских услуга, као и </w:t>
      </w:r>
      <w:r w:rsidR="00584CC3" w:rsidRPr="004D6FAC">
        <w:rPr>
          <w:sz w:val="22"/>
          <w:szCs w:val="22"/>
          <w:lang w:val="sr-Cyrl-CS"/>
        </w:rPr>
        <w:t>друге</w:t>
      </w:r>
      <w:r w:rsidRPr="004D6FAC">
        <w:rPr>
          <w:sz w:val="22"/>
          <w:szCs w:val="22"/>
          <w:lang w:val="sr-Cyrl-CS"/>
        </w:rPr>
        <w:t xml:space="preserve"> послове утврђене законом.</w:t>
      </w:r>
      <w:r w:rsidR="0057333B">
        <w:rPr>
          <w:sz w:val="22"/>
          <w:szCs w:val="22"/>
          <w:lang w:val="sr-Cyrl-CS"/>
        </w:rPr>
        <w:t xml:space="preserve"> </w:t>
      </w:r>
      <w:r w:rsidRPr="004D6FAC">
        <w:rPr>
          <w:sz w:val="22"/>
          <w:szCs w:val="22"/>
          <w:lang w:val="sr-Cyrl-CS"/>
        </w:rPr>
        <w:t xml:space="preserve">Законом је прописано да је  универзална поштанска услуга скуп поштанских услуга које се обављају у континуитету, на територији Републике Србије у оквиру прописаног квалитета, по приступачним ценама и под једнаким условима за све кориснике. УПУ је услуга од општег интереса и као такву њу обавља Јавни поштански оператор, односно Јавно предузеће </w:t>
      </w:r>
      <w:r w:rsidR="00367637">
        <w:rPr>
          <w:sz w:val="22"/>
          <w:szCs w:val="22"/>
          <w:lang w:val="sr-Cyrl-CS"/>
        </w:rPr>
        <w:t xml:space="preserve">“Пошта Србије“, </w:t>
      </w:r>
      <w:r w:rsidRPr="004D6FAC">
        <w:rPr>
          <w:sz w:val="22"/>
          <w:szCs w:val="22"/>
          <w:lang w:val="sr-Cyrl-CS"/>
        </w:rPr>
        <w:t xml:space="preserve">Београд. У </w:t>
      </w:r>
      <w:r w:rsidR="00584CC3" w:rsidRPr="004D6FAC">
        <w:rPr>
          <w:sz w:val="22"/>
          <w:szCs w:val="22"/>
          <w:lang w:val="sr-Cyrl-CS"/>
        </w:rPr>
        <w:t>оквиру</w:t>
      </w:r>
      <w:r w:rsidRPr="004D6FAC">
        <w:rPr>
          <w:sz w:val="22"/>
          <w:szCs w:val="22"/>
          <w:lang w:val="sr-Cyrl-CS"/>
        </w:rPr>
        <w:t xml:space="preserve"> УПУ су и резервисане поштанске услуге, које искључиво обавља Јавни поштански оператор. Лимите за резервисане поштанске услуге </w:t>
      </w:r>
      <w:r w:rsidR="00584CC3" w:rsidRPr="004D6FAC">
        <w:rPr>
          <w:sz w:val="22"/>
          <w:szCs w:val="22"/>
          <w:lang w:val="sr-Cyrl-CS"/>
        </w:rPr>
        <w:t>утврђује</w:t>
      </w:r>
      <w:r w:rsidRPr="004D6FAC">
        <w:rPr>
          <w:sz w:val="22"/>
          <w:szCs w:val="22"/>
          <w:lang w:val="sr-Cyrl-CS"/>
        </w:rPr>
        <w:t xml:space="preserve"> агенција и они су по маси 100 грама</w:t>
      </w:r>
      <w:r w:rsidR="00367637">
        <w:rPr>
          <w:sz w:val="22"/>
          <w:szCs w:val="22"/>
          <w:lang w:val="sr-Cyrl-CS"/>
        </w:rPr>
        <w:t>,</w:t>
      </w:r>
      <w:r w:rsidRPr="004D6FAC">
        <w:rPr>
          <w:sz w:val="22"/>
          <w:szCs w:val="22"/>
          <w:lang w:val="sr-Cyrl-CS"/>
        </w:rPr>
        <w:t xml:space="preserve"> а по цени </w:t>
      </w:r>
      <w:r w:rsidR="0057333B">
        <w:rPr>
          <w:sz w:val="22"/>
          <w:szCs w:val="22"/>
          <w:lang w:val="sr-Cyrl-CS"/>
        </w:rPr>
        <w:t>троструки</w:t>
      </w:r>
      <w:r w:rsidRPr="004D6FAC">
        <w:rPr>
          <w:sz w:val="22"/>
          <w:szCs w:val="22"/>
          <w:lang w:val="sr-Cyrl-CS"/>
        </w:rPr>
        <w:t xml:space="preserve"> износ поштарине за писмо прве стопе тежине и најбржег степена преноса. Услов за обављање универзалне поштанске услуге је поседовање мреже, а регулатор </w:t>
      </w:r>
      <w:r w:rsidR="00584CC3" w:rsidRPr="004D6FAC">
        <w:rPr>
          <w:sz w:val="22"/>
          <w:szCs w:val="22"/>
          <w:lang w:val="sr-Cyrl-CS"/>
        </w:rPr>
        <w:t>утврђује</w:t>
      </w:r>
      <w:r w:rsidRPr="004D6FAC">
        <w:rPr>
          <w:sz w:val="22"/>
          <w:szCs w:val="22"/>
          <w:lang w:val="sr-Cyrl-CS"/>
        </w:rPr>
        <w:t xml:space="preserve"> начин и услове приступа поштанској мрежи јавног поштанског оператора и води регистар закључених уговора. </w:t>
      </w:r>
      <w:r w:rsidR="00F42E9A">
        <w:rPr>
          <w:sz w:val="22"/>
          <w:szCs w:val="22"/>
          <w:lang w:val="sr-Cyrl-CS"/>
        </w:rPr>
        <w:t xml:space="preserve">Прописано је да се евентуално </w:t>
      </w:r>
      <w:r w:rsidRPr="004D6FAC">
        <w:rPr>
          <w:sz w:val="22"/>
          <w:szCs w:val="22"/>
          <w:lang w:val="sr-Cyrl-CS"/>
        </w:rPr>
        <w:t xml:space="preserve">настали </w:t>
      </w:r>
      <w:r w:rsidR="00F42E9A">
        <w:rPr>
          <w:sz w:val="22"/>
          <w:szCs w:val="22"/>
          <w:lang w:val="sr-Cyrl-CS"/>
        </w:rPr>
        <w:t>губици услед обављања</w:t>
      </w:r>
      <w:r w:rsidRPr="004D6FAC">
        <w:rPr>
          <w:sz w:val="22"/>
          <w:szCs w:val="22"/>
          <w:lang w:val="sr-Cyrl-CS"/>
        </w:rPr>
        <w:t xml:space="preserve"> универзалне</w:t>
      </w:r>
      <w:r w:rsidR="00F42E9A">
        <w:rPr>
          <w:sz w:val="22"/>
          <w:szCs w:val="22"/>
          <w:lang w:val="sr-Cyrl-CS"/>
        </w:rPr>
        <w:t xml:space="preserve"> поштанске услуге надокнађују</w:t>
      </w:r>
      <w:r w:rsidRPr="004D6FAC">
        <w:rPr>
          <w:sz w:val="22"/>
          <w:szCs w:val="22"/>
          <w:lang w:val="sr-Cyrl-CS"/>
        </w:rPr>
        <w:t xml:space="preserve"> из Буџета Републике Србије. Јавни поштански </w:t>
      </w:r>
      <w:r w:rsidR="00584CC3" w:rsidRPr="004D6FAC">
        <w:rPr>
          <w:sz w:val="22"/>
          <w:szCs w:val="22"/>
          <w:lang w:val="sr-Cyrl-CS"/>
        </w:rPr>
        <w:t>оператор</w:t>
      </w:r>
      <w:r w:rsidRPr="004D6FAC">
        <w:rPr>
          <w:sz w:val="22"/>
          <w:szCs w:val="22"/>
          <w:lang w:val="sr-Cyrl-CS"/>
        </w:rPr>
        <w:t xml:space="preserve"> је у обавези да рачуноводствено прати резервисане поштанске услуге, одвојено од услуга које нису универзална поштанска услуга.</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 xml:space="preserve">Правилник о условима за отпочињање обављања делатности поштанских услуга („Службени гласник РС“, број 51/10), прописује </w:t>
      </w:r>
      <w:r w:rsidR="00584CC3" w:rsidRPr="004D6FAC">
        <w:rPr>
          <w:sz w:val="22"/>
          <w:szCs w:val="22"/>
          <w:lang w:val="sr-Cyrl-CS"/>
        </w:rPr>
        <w:t>услове</w:t>
      </w:r>
      <w:r w:rsidRPr="004D6FAC">
        <w:rPr>
          <w:sz w:val="22"/>
          <w:szCs w:val="22"/>
          <w:lang w:val="sr-Cyrl-CS"/>
        </w:rPr>
        <w:t xml:space="preserve"> које ПО морају испунити да би могли отпочети</w:t>
      </w:r>
      <w:r w:rsidR="0057333B">
        <w:rPr>
          <w:sz w:val="22"/>
          <w:szCs w:val="22"/>
          <w:lang w:val="sr-Cyrl-CS"/>
        </w:rPr>
        <w:t>,</w:t>
      </w:r>
      <w:r w:rsidRPr="004D6FAC">
        <w:rPr>
          <w:sz w:val="22"/>
          <w:szCs w:val="22"/>
          <w:lang w:val="sr-Cyrl-CS"/>
        </w:rPr>
        <w:t xml:space="preserve"> након добијене дозволе, </w:t>
      </w:r>
      <w:r w:rsidR="0057333B">
        <w:rPr>
          <w:sz w:val="22"/>
          <w:szCs w:val="22"/>
          <w:lang w:val="sr-Cyrl-CS"/>
        </w:rPr>
        <w:t xml:space="preserve">пружање </w:t>
      </w:r>
      <w:r w:rsidRPr="004D6FAC">
        <w:rPr>
          <w:sz w:val="22"/>
          <w:szCs w:val="22"/>
          <w:lang w:val="sr-Cyrl-CS"/>
        </w:rPr>
        <w:t>поштанске услуге.</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условима за одржавање и унапређење обављања УПУ („Службени гласник РС“, бр. 6/11), прописује услове за одржавање и унапређење развоја УПУ.</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lastRenderedPageBreak/>
        <w:t>Правилник</w:t>
      </w:r>
      <w:r w:rsidR="000D6975">
        <w:rPr>
          <w:sz w:val="22"/>
          <w:szCs w:val="22"/>
          <w:lang w:val="sr-Cyrl-CS"/>
        </w:rPr>
        <w:t>ом</w:t>
      </w:r>
      <w:r w:rsidRPr="004D6FAC">
        <w:rPr>
          <w:sz w:val="22"/>
          <w:szCs w:val="22"/>
          <w:lang w:val="sr-Cyrl-CS"/>
        </w:rPr>
        <w:t xml:space="preserve"> о утврђивању Плана издавања пригодних поштанских марака и вредносница и </w:t>
      </w:r>
      <w:r w:rsidR="00584CC3" w:rsidRPr="004D6FAC">
        <w:rPr>
          <w:sz w:val="22"/>
          <w:szCs w:val="22"/>
          <w:lang w:val="sr-Cyrl-CS"/>
        </w:rPr>
        <w:t>мотива</w:t>
      </w:r>
      <w:r w:rsidRPr="004D6FAC">
        <w:rPr>
          <w:sz w:val="22"/>
          <w:szCs w:val="22"/>
          <w:lang w:val="sr-Cyrl-CS"/>
        </w:rPr>
        <w:t xml:space="preserve"> редовних издања поштанских марака и вредносница утврђује </w:t>
      </w:r>
      <w:r w:rsidR="000D6975">
        <w:rPr>
          <w:sz w:val="22"/>
          <w:szCs w:val="22"/>
          <w:lang w:val="sr-Cyrl-CS"/>
        </w:rPr>
        <w:t xml:space="preserve">се </w:t>
      </w:r>
      <w:r w:rsidRPr="004D6FAC">
        <w:rPr>
          <w:sz w:val="22"/>
          <w:szCs w:val="22"/>
          <w:lang w:val="sr-Cyrl-CS"/>
        </w:rPr>
        <w:t>План издавања пригодних поштанских марака и вредносница и мотива редовних издања поштанских марака и вредносница</w:t>
      </w:r>
      <w:r w:rsidR="00367637">
        <w:rPr>
          <w:sz w:val="22"/>
          <w:szCs w:val="22"/>
          <w:lang w:val="sr-Cyrl-CS"/>
        </w:rPr>
        <w:t>,</w:t>
      </w:r>
      <w:r w:rsidRPr="004D6FAC">
        <w:rPr>
          <w:sz w:val="22"/>
          <w:szCs w:val="22"/>
          <w:lang w:val="sr-Cyrl-CS"/>
        </w:rPr>
        <w:t xml:space="preserve"> које у току године изда</w:t>
      </w:r>
      <w:r w:rsidR="000D6975">
        <w:rPr>
          <w:sz w:val="22"/>
          <w:szCs w:val="22"/>
          <w:lang w:val="sr-Cyrl-CS"/>
        </w:rPr>
        <w:t>је</w:t>
      </w:r>
      <w:r w:rsidRPr="004D6FAC">
        <w:rPr>
          <w:sz w:val="22"/>
          <w:szCs w:val="22"/>
          <w:lang w:val="sr-Cyrl-CS"/>
        </w:rPr>
        <w:t xml:space="preserve"> Јавно предузеће „Пошта Србије“, Београд.</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општим условима за обављање поштанских услуга („Службени гласник РС“, бр. 24/10, 58/10, 2/11, 13/11, 65/11, 93/13, 97/15), прописује услове, начин и поступак обављања поштанских услуга.</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одређивању тарифних ставова за УПУ („Службени гласник РС“, бр. 34/10, 58/10, 2711, 65/11, 21/14), прописује тарифне ставове за УПУ.</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параметрима за обављање поштанских услуга и минималном квалитету у обављању УПУ („Служ</w:t>
      </w:r>
      <w:r w:rsidR="00367637">
        <w:rPr>
          <w:sz w:val="22"/>
          <w:szCs w:val="22"/>
          <w:lang w:val="sr-Cyrl-CS"/>
        </w:rPr>
        <w:t xml:space="preserve">бени гласник РС“, бр. 146/14), </w:t>
      </w:r>
      <w:r w:rsidRPr="004D6FAC">
        <w:rPr>
          <w:sz w:val="22"/>
          <w:szCs w:val="22"/>
          <w:lang w:val="sr-Cyrl-CS"/>
        </w:rPr>
        <w:t xml:space="preserve">ближе уређује параметре за обављање  поштанских услуга  и минималне </w:t>
      </w:r>
      <w:r w:rsidR="00584CC3" w:rsidRPr="004D6FAC">
        <w:rPr>
          <w:sz w:val="22"/>
          <w:szCs w:val="22"/>
          <w:lang w:val="sr-Cyrl-CS"/>
        </w:rPr>
        <w:t>услови</w:t>
      </w:r>
      <w:r w:rsidRPr="004D6FAC">
        <w:rPr>
          <w:sz w:val="22"/>
          <w:szCs w:val="22"/>
          <w:lang w:val="sr-Cyrl-CS"/>
        </w:rPr>
        <w:t xml:space="preserve"> за обављање УПУ, које су у обавези да испуњавају ЈПО и други ПО који на основу лиценце обављају УПУ.</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начину и условима приступа мрежи јавног поштанског оператора („Службени гласник РС“, број 146/11), прописује услове и начин приступа мрежи ЈПО.</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Правилник о методологији формирања цена за универзалну поштанску услугу („Службени гласник РС“, број 100/11), прописује методологију формирања цена за универзалну поштанску услугу.</w:t>
      </w:r>
    </w:p>
    <w:p w:rsidR="004D6FAC" w:rsidRPr="004D6FAC" w:rsidRDefault="004D6FAC" w:rsidP="004D6FAC">
      <w:pPr>
        <w:spacing w:before="240" w:after="0" w:line="240" w:lineRule="auto"/>
        <w:jc w:val="both"/>
        <w:rPr>
          <w:sz w:val="22"/>
          <w:szCs w:val="22"/>
          <w:lang w:val="sr-Cyrl-CS"/>
        </w:rPr>
      </w:pPr>
      <w:r w:rsidRPr="004D6FAC">
        <w:rPr>
          <w:sz w:val="22"/>
          <w:szCs w:val="22"/>
          <w:lang w:val="sr-Cyrl-CS"/>
        </w:rPr>
        <w:t xml:space="preserve">Правилник о утврђивању трошкова за издавање дозвола и годишње накнаде за обављање поштанских услуга („Службени гласник РС“, бр. 14/10, 54/13, 25/15), утврђује висину трошкова за издавања дозвола као и висину </w:t>
      </w:r>
      <w:r w:rsidR="00584CC3" w:rsidRPr="004D6FAC">
        <w:rPr>
          <w:sz w:val="22"/>
          <w:szCs w:val="22"/>
          <w:lang w:val="sr-Cyrl-CS"/>
        </w:rPr>
        <w:t>годишње</w:t>
      </w:r>
      <w:r w:rsidRPr="004D6FAC">
        <w:rPr>
          <w:sz w:val="22"/>
          <w:szCs w:val="22"/>
          <w:lang w:val="sr-Cyrl-CS"/>
        </w:rPr>
        <w:t xml:space="preserve"> накнаде за обављање поштанских услуга.</w:t>
      </w:r>
    </w:p>
    <w:p w:rsidR="00FB023D" w:rsidRDefault="004D6FAC" w:rsidP="004D6FAC">
      <w:pPr>
        <w:spacing w:before="240" w:after="0" w:line="240" w:lineRule="auto"/>
        <w:jc w:val="both"/>
        <w:rPr>
          <w:sz w:val="22"/>
          <w:szCs w:val="22"/>
          <w:lang w:val="sr-Cyrl-CS"/>
        </w:rPr>
      </w:pPr>
      <w:r w:rsidRPr="004D6FAC">
        <w:rPr>
          <w:sz w:val="22"/>
          <w:szCs w:val="22"/>
          <w:lang w:val="sr-Cyrl-CS"/>
        </w:rPr>
        <w:t>Технички услови за кућне сандучиће („Службени гласник РС“, 95/10 и 2/16), дефиниш</w:t>
      </w:r>
      <w:r w:rsidR="000D6975">
        <w:rPr>
          <w:sz w:val="22"/>
          <w:szCs w:val="22"/>
          <w:lang w:val="sr-Cyrl-CS"/>
        </w:rPr>
        <w:t>у</w:t>
      </w:r>
      <w:r w:rsidRPr="004D6FAC">
        <w:rPr>
          <w:sz w:val="22"/>
          <w:szCs w:val="22"/>
          <w:lang w:val="sr-Cyrl-CS"/>
        </w:rPr>
        <w:t xml:space="preserve"> услове за </w:t>
      </w:r>
      <w:r w:rsidR="00584CC3" w:rsidRPr="004D6FAC">
        <w:rPr>
          <w:sz w:val="22"/>
          <w:szCs w:val="22"/>
          <w:lang w:val="sr-Cyrl-CS"/>
        </w:rPr>
        <w:t>пројектовање</w:t>
      </w:r>
      <w:r w:rsidRPr="004D6FAC">
        <w:rPr>
          <w:sz w:val="22"/>
          <w:szCs w:val="22"/>
          <w:lang w:val="sr-Cyrl-CS"/>
        </w:rPr>
        <w:t>, извођење и постављање кућних сандучића.</w:t>
      </w:r>
    </w:p>
    <w:p w:rsidR="00E13A92" w:rsidRDefault="00E13A92" w:rsidP="00E13A92">
      <w:pPr>
        <w:spacing w:before="240" w:after="0" w:line="240" w:lineRule="auto"/>
        <w:jc w:val="both"/>
        <w:rPr>
          <w:rFonts w:cstheme="minorHAnsi"/>
          <w:sz w:val="22"/>
          <w:szCs w:val="22"/>
          <w:lang w:val="sr-Cyrl-CS"/>
        </w:rPr>
      </w:pPr>
      <w:r>
        <w:rPr>
          <w:sz w:val="22"/>
          <w:szCs w:val="22"/>
          <w:lang w:val="sr-Cyrl-RS"/>
        </w:rPr>
        <w:t xml:space="preserve">Што се тиче универзалне поштанске услуге њен статус у Републици Србији регулисан је Законом о поштанским услугама </w:t>
      </w:r>
      <w:r w:rsidRPr="004D6FAC">
        <w:rPr>
          <w:sz w:val="22"/>
          <w:szCs w:val="22"/>
          <w:lang w:val="sr-Cyrl-CS"/>
        </w:rPr>
        <w:t>(„Службени гласник</w:t>
      </w:r>
      <w:r>
        <w:rPr>
          <w:sz w:val="22"/>
          <w:szCs w:val="22"/>
          <w:lang w:val="sr-Cyrl-CS"/>
        </w:rPr>
        <w:t xml:space="preserve"> РС“, бр. 18/05, 30/10 и 62/14). </w:t>
      </w:r>
      <w:r w:rsidRPr="000A1119">
        <w:rPr>
          <w:rFonts w:cstheme="minorHAnsi"/>
          <w:sz w:val="22"/>
          <w:szCs w:val="22"/>
          <w:lang w:val="sr-Cyrl-CS"/>
        </w:rPr>
        <w:t>Универзална поштанска услуга у унутрашњем и међународном поштанском саобраћају, обухвата пријем, сортирање, превоз и уручење: писмоносних пошиљака масе до два килограма; препоручених писмоносних пошиљака и писмоносних пошиљака са означеном вредношћу; писмена у судском, управном и прекршајном поступку, без обзира на лимите; поштанских  упутница; пакета масе до 10 килограма; уручење пакета масе до 20 килограма у међународном поштанском саобраћају; секограма масе до 7 килограма, без наплате поштарине.</w:t>
      </w:r>
      <w:r>
        <w:rPr>
          <w:rFonts w:cstheme="minorHAnsi"/>
          <w:sz w:val="22"/>
          <w:szCs w:val="22"/>
          <w:lang w:val="sr-Cyrl-CS"/>
        </w:rPr>
        <w:t xml:space="preserve"> УПУ треба да буде доступна свим корисницима на територији Републике Србије по приступачним ценама и у оквиру дефинисаних стандарда квалитета. У Табели</w:t>
      </w:r>
      <w:r w:rsidR="00895B38">
        <w:rPr>
          <w:rFonts w:cstheme="minorHAnsi"/>
          <w:sz w:val="22"/>
          <w:szCs w:val="22"/>
          <w:lang w:val="sr-Cyrl-CS"/>
        </w:rPr>
        <w:t xml:space="preserve"> 2-1 дат је упоредни приказ опсега УПУ у Србији и у одабраним земљама у региону.</w:t>
      </w:r>
    </w:p>
    <w:p w:rsidR="00EA58D1" w:rsidRDefault="00EA58D1" w:rsidP="00E13A92">
      <w:pPr>
        <w:spacing w:before="240" w:after="0" w:line="240" w:lineRule="auto"/>
        <w:jc w:val="both"/>
        <w:rPr>
          <w:rFonts w:cstheme="minorHAnsi"/>
          <w:sz w:val="22"/>
          <w:szCs w:val="22"/>
          <w:lang w:val="sr-Cyrl-CS"/>
        </w:rPr>
      </w:pPr>
    </w:p>
    <w:p w:rsidR="00EA58D1" w:rsidRDefault="00EA58D1" w:rsidP="00E13A92">
      <w:pPr>
        <w:spacing w:before="240" w:after="0" w:line="240" w:lineRule="auto"/>
        <w:jc w:val="both"/>
        <w:rPr>
          <w:rFonts w:cstheme="minorHAnsi"/>
          <w:sz w:val="22"/>
          <w:szCs w:val="22"/>
          <w:lang w:val="sr-Cyrl-CS"/>
        </w:rPr>
      </w:pPr>
    </w:p>
    <w:p w:rsidR="00EA58D1" w:rsidRDefault="00EA58D1" w:rsidP="00E13A92">
      <w:pPr>
        <w:spacing w:before="240" w:after="0" w:line="240" w:lineRule="auto"/>
        <w:jc w:val="both"/>
        <w:rPr>
          <w:rFonts w:cstheme="minorHAnsi"/>
          <w:sz w:val="22"/>
          <w:szCs w:val="22"/>
          <w:lang w:val="sr-Cyrl-CS"/>
        </w:rPr>
      </w:pPr>
    </w:p>
    <w:p w:rsidR="00EA58D1" w:rsidRDefault="00EA58D1" w:rsidP="00E13A92">
      <w:pPr>
        <w:spacing w:before="240" w:after="0" w:line="240" w:lineRule="auto"/>
        <w:jc w:val="both"/>
        <w:rPr>
          <w:rFonts w:cstheme="minorHAnsi"/>
          <w:sz w:val="22"/>
          <w:szCs w:val="22"/>
          <w:lang w:val="sr-Cyrl-CS"/>
        </w:rPr>
      </w:pPr>
    </w:p>
    <w:p w:rsidR="00E13A92" w:rsidRPr="00895B38" w:rsidRDefault="00895B38" w:rsidP="00BE7FEF">
      <w:pPr>
        <w:pStyle w:val="Caption"/>
        <w:spacing w:before="240" w:after="0"/>
        <w:rPr>
          <w:b w:val="0"/>
          <w:color w:val="1F3864" w:themeColor="accent5" w:themeShade="80"/>
          <w:lang w:val="sr-Cyrl-RS"/>
        </w:rPr>
      </w:pPr>
      <w:bookmarkStart w:id="28" w:name="_Toc475620571"/>
      <w:r w:rsidRPr="00895B38">
        <w:rPr>
          <w:color w:val="1F3864" w:themeColor="accent5" w:themeShade="80"/>
          <w:lang w:val="sr-Cyrl-RS"/>
        </w:rPr>
        <w:lastRenderedPageBreak/>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2</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1</w:t>
      </w:r>
      <w:r w:rsidR="00E71452">
        <w:rPr>
          <w:color w:val="1F3864" w:themeColor="accent5" w:themeShade="80"/>
          <w:lang w:val="sr-Cyrl-RS"/>
        </w:rPr>
        <w:fldChar w:fldCharType="end"/>
      </w:r>
      <w:r>
        <w:rPr>
          <w:color w:val="1F3864" w:themeColor="accent5" w:themeShade="80"/>
          <w:lang w:val="sr-Cyrl-RS"/>
        </w:rPr>
        <w:t xml:space="preserve"> </w:t>
      </w:r>
      <w:r w:rsidRPr="00895B38">
        <w:rPr>
          <w:b w:val="0"/>
          <w:color w:val="1F3864" w:themeColor="accent5" w:themeShade="80"/>
          <w:lang w:val="sr-Cyrl-RS"/>
        </w:rPr>
        <w:t xml:space="preserve">Преглед опсега УПУ у </w:t>
      </w:r>
      <w:r>
        <w:rPr>
          <w:b w:val="0"/>
          <w:color w:val="1F3864" w:themeColor="accent5" w:themeShade="80"/>
          <w:lang w:val="sr-Cyrl-RS"/>
        </w:rPr>
        <w:t xml:space="preserve">одабраним </w:t>
      </w:r>
      <w:r w:rsidRPr="00895B38">
        <w:rPr>
          <w:b w:val="0"/>
          <w:color w:val="1F3864" w:themeColor="accent5" w:themeShade="80"/>
          <w:lang w:val="sr-Cyrl-RS"/>
        </w:rPr>
        <w:t>земљама</w:t>
      </w:r>
      <w:bookmarkEnd w:id="28"/>
      <w:r w:rsidRPr="00895B38">
        <w:rPr>
          <w:b w:val="0"/>
          <w:color w:val="1F3864" w:themeColor="accent5" w:themeShade="80"/>
          <w:lang w:val="sr-Cyrl-RS"/>
        </w:rPr>
        <w:t xml:space="preserve"> </w:t>
      </w:r>
    </w:p>
    <w:tbl>
      <w:tblPr>
        <w:tblStyle w:val="TableGrid"/>
        <w:tblW w:w="9000" w:type="dxa"/>
        <w:tblBorders>
          <w:top w:val="single" w:sz="12" w:space="0" w:color="C00000"/>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1557"/>
        <w:gridCol w:w="7443"/>
      </w:tblGrid>
      <w:tr w:rsidR="00E13A92" w:rsidRPr="00883754" w:rsidTr="00E71452">
        <w:tc>
          <w:tcPr>
            <w:tcW w:w="1557" w:type="dxa"/>
            <w:tcBorders>
              <w:top w:val="single" w:sz="12" w:space="0" w:color="C00000"/>
              <w:bottom w:val="dotted" w:sz="4" w:space="0" w:color="C00000"/>
            </w:tcBorders>
            <w:shd w:val="clear" w:color="auto" w:fill="C00000"/>
          </w:tcPr>
          <w:p w:rsidR="00E13A92" w:rsidRPr="00883754" w:rsidRDefault="00E13A92" w:rsidP="00E71452">
            <w:pPr>
              <w:spacing w:line="202" w:lineRule="exact"/>
              <w:rPr>
                <w:color w:val="FFFFFF" w:themeColor="background1"/>
                <w:sz w:val="18"/>
                <w:szCs w:val="18"/>
                <w:lang w:val="sr-Cyrl-RS"/>
              </w:rPr>
            </w:pPr>
            <w:r w:rsidRPr="00883754">
              <w:rPr>
                <w:color w:val="FFFFFF" w:themeColor="background1"/>
                <w:sz w:val="18"/>
                <w:szCs w:val="18"/>
                <w:lang w:val="sr-Cyrl-RS"/>
              </w:rPr>
              <w:t>Земља</w:t>
            </w:r>
          </w:p>
        </w:tc>
        <w:tc>
          <w:tcPr>
            <w:tcW w:w="7443" w:type="dxa"/>
            <w:tcBorders>
              <w:top w:val="single" w:sz="12" w:space="0" w:color="C00000"/>
              <w:bottom w:val="dotted" w:sz="4" w:space="0" w:color="C00000"/>
            </w:tcBorders>
            <w:shd w:val="clear" w:color="auto" w:fill="C00000"/>
          </w:tcPr>
          <w:p w:rsidR="00E13A92" w:rsidRPr="00883754" w:rsidRDefault="00E13A92" w:rsidP="00E71452">
            <w:pPr>
              <w:spacing w:line="202" w:lineRule="exact"/>
              <w:jc w:val="center"/>
              <w:rPr>
                <w:color w:val="FFFFFF" w:themeColor="background1"/>
                <w:sz w:val="18"/>
                <w:szCs w:val="18"/>
                <w:lang w:val="sr-Cyrl-RS"/>
              </w:rPr>
            </w:pPr>
            <w:r w:rsidRPr="00883754">
              <w:rPr>
                <w:color w:val="FFFFFF" w:themeColor="background1"/>
                <w:sz w:val="18"/>
                <w:szCs w:val="18"/>
                <w:lang w:val="sr-Cyrl-RS"/>
              </w:rPr>
              <w:t>Опсег УПУ</w:t>
            </w:r>
          </w:p>
        </w:tc>
      </w:tr>
      <w:tr w:rsidR="00E13A92" w:rsidRPr="00C70F41" w:rsidTr="00E71452">
        <w:tc>
          <w:tcPr>
            <w:tcW w:w="1557"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Аустрија</w:t>
            </w:r>
          </w:p>
        </w:tc>
        <w:tc>
          <w:tcPr>
            <w:tcW w:w="7443"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Пријем, прерада, превоз и уручење писмоносних пошиљака до 2</w:t>
            </w:r>
            <w:r>
              <w:rPr>
                <w:sz w:val="18"/>
                <w:szCs w:val="18"/>
                <w:lang w:val="sr-Cyrl-RS"/>
              </w:rPr>
              <w:t xml:space="preserve"> </w:t>
            </w:r>
            <w:r w:rsidRPr="00A9316B">
              <w:rPr>
                <w:sz w:val="18"/>
                <w:szCs w:val="18"/>
                <w:lang w:val="sr-Cyrl-RS"/>
              </w:rPr>
              <w:t>кг, пријем,</w:t>
            </w:r>
            <w:r>
              <w:rPr>
                <w:sz w:val="18"/>
                <w:szCs w:val="18"/>
                <w:lang w:val="sr-Cyrl-RS"/>
              </w:rPr>
              <w:t xml:space="preserve"> </w:t>
            </w:r>
            <w:r w:rsidRPr="00A9316B">
              <w:rPr>
                <w:sz w:val="18"/>
                <w:szCs w:val="18"/>
                <w:lang w:val="sr-Cyrl-RS"/>
              </w:rPr>
              <w:t>прерада,</w:t>
            </w:r>
            <w:r>
              <w:rPr>
                <w:sz w:val="18"/>
                <w:szCs w:val="18"/>
                <w:lang w:val="sr-Cyrl-RS"/>
              </w:rPr>
              <w:t xml:space="preserve"> </w:t>
            </w:r>
            <w:r w:rsidRPr="00A9316B">
              <w:rPr>
                <w:sz w:val="18"/>
                <w:szCs w:val="18"/>
                <w:lang w:val="sr-Cyrl-RS"/>
              </w:rPr>
              <w:t>превоз и уручење пакета масе до 10</w:t>
            </w:r>
            <w:r>
              <w:rPr>
                <w:sz w:val="18"/>
                <w:szCs w:val="18"/>
                <w:lang w:val="sr-Cyrl-RS"/>
              </w:rPr>
              <w:t xml:space="preserve"> </w:t>
            </w:r>
            <w:r w:rsidRPr="00A9316B">
              <w:rPr>
                <w:sz w:val="18"/>
                <w:szCs w:val="18"/>
                <w:lang w:val="sr-Cyrl-RS"/>
              </w:rPr>
              <w:t>кг, препоручене пошиљке и вредносне пошиљке, новине и часописи су у оквиру опсега УПУ</w:t>
            </w:r>
          </w:p>
        </w:tc>
      </w:tr>
      <w:tr w:rsidR="00E13A92" w:rsidRPr="00C70F41" w:rsidTr="00E71452">
        <w:tc>
          <w:tcPr>
            <w:tcW w:w="1557"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Словенија</w:t>
            </w:r>
          </w:p>
        </w:tc>
        <w:tc>
          <w:tcPr>
            <w:tcW w:w="7443"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Пријем, прерада, превоз и уручење писмоносних пошиљака до 2</w:t>
            </w:r>
            <w:r>
              <w:rPr>
                <w:sz w:val="18"/>
                <w:szCs w:val="18"/>
                <w:lang w:val="sr-Cyrl-RS"/>
              </w:rPr>
              <w:t xml:space="preserve"> </w:t>
            </w:r>
            <w:r w:rsidRPr="00A9316B">
              <w:rPr>
                <w:sz w:val="18"/>
                <w:szCs w:val="18"/>
                <w:lang w:val="sr-Cyrl-RS"/>
              </w:rPr>
              <w:t>кг, пријем,</w:t>
            </w:r>
            <w:r>
              <w:rPr>
                <w:sz w:val="18"/>
                <w:szCs w:val="18"/>
                <w:lang w:val="sr-Cyrl-RS"/>
              </w:rPr>
              <w:t xml:space="preserve"> </w:t>
            </w:r>
            <w:r w:rsidRPr="00A9316B">
              <w:rPr>
                <w:sz w:val="18"/>
                <w:szCs w:val="18"/>
                <w:lang w:val="sr-Cyrl-RS"/>
              </w:rPr>
              <w:t>прерада,</w:t>
            </w:r>
            <w:r>
              <w:rPr>
                <w:sz w:val="18"/>
                <w:szCs w:val="18"/>
                <w:lang w:val="sr-Cyrl-RS"/>
              </w:rPr>
              <w:t xml:space="preserve"> </w:t>
            </w:r>
            <w:r w:rsidRPr="00A9316B">
              <w:rPr>
                <w:sz w:val="18"/>
                <w:szCs w:val="18"/>
                <w:lang w:val="sr-Cyrl-RS"/>
              </w:rPr>
              <w:t>превоз и уручење пакета масе до 10</w:t>
            </w:r>
            <w:r>
              <w:rPr>
                <w:sz w:val="18"/>
                <w:szCs w:val="18"/>
                <w:lang w:val="sr-Cyrl-RS"/>
              </w:rPr>
              <w:t xml:space="preserve"> </w:t>
            </w:r>
            <w:r w:rsidRPr="00A9316B">
              <w:rPr>
                <w:sz w:val="18"/>
                <w:szCs w:val="18"/>
                <w:lang w:val="sr-Cyrl-RS"/>
              </w:rPr>
              <w:t>кг, препоручене пошиљке и вредносне пошиљке,</w:t>
            </w:r>
          </w:p>
        </w:tc>
      </w:tr>
      <w:tr w:rsidR="00E13A92" w:rsidRPr="00C70F41" w:rsidTr="00E71452">
        <w:tc>
          <w:tcPr>
            <w:tcW w:w="1557"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Португал</w:t>
            </w:r>
          </w:p>
        </w:tc>
        <w:tc>
          <w:tcPr>
            <w:tcW w:w="7443"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Пријем, прерада, превоз и</w:t>
            </w:r>
            <w:r>
              <w:rPr>
                <w:sz w:val="18"/>
                <w:szCs w:val="18"/>
                <w:lang w:val="sr-Cyrl-RS"/>
              </w:rPr>
              <w:t xml:space="preserve"> </w:t>
            </w:r>
            <w:r w:rsidRPr="00A9316B">
              <w:rPr>
                <w:sz w:val="18"/>
                <w:szCs w:val="18"/>
                <w:lang w:val="sr-Cyrl-RS"/>
              </w:rPr>
              <w:t>уручење писмоносних пошиљака до 2кг, пријем,</w:t>
            </w:r>
            <w:r>
              <w:rPr>
                <w:sz w:val="18"/>
                <w:szCs w:val="18"/>
                <w:lang w:val="sr-Cyrl-RS"/>
              </w:rPr>
              <w:t xml:space="preserve"> </w:t>
            </w:r>
            <w:r w:rsidRPr="00A9316B">
              <w:rPr>
                <w:sz w:val="18"/>
                <w:szCs w:val="18"/>
                <w:lang w:val="sr-Cyrl-RS"/>
              </w:rPr>
              <w:t>прерада,</w:t>
            </w:r>
            <w:r>
              <w:rPr>
                <w:sz w:val="18"/>
                <w:szCs w:val="18"/>
                <w:lang w:val="sr-Cyrl-RS"/>
              </w:rPr>
              <w:t xml:space="preserve"> </w:t>
            </w:r>
            <w:r w:rsidRPr="00A9316B">
              <w:rPr>
                <w:sz w:val="18"/>
                <w:szCs w:val="18"/>
                <w:lang w:val="sr-Cyrl-RS"/>
              </w:rPr>
              <w:t>превоз и уручење пакета масе до 10</w:t>
            </w:r>
            <w:r>
              <w:rPr>
                <w:sz w:val="18"/>
                <w:szCs w:val="18"/>
                <w:lang w:val="sr-Cyrl-RS"/>
              </w:rPr>
              <w:t xml:space="preserve"> </w:t>
            </w:r>
            <w:r w:rsidRPr="00A9316B">
              <w:rPr>
                <w:sz w:val="18"/>
                <w:szCs w:val="18"/>
                <w:lang w:val="sr-Cyrl-RS"/>
              </w:rPr>
              <w:t>кг, препоручене пошиљке и вредносне пошиљке, искључујући директну пошту</w:t>
            </w:r>
          </w:p>
        </w:tc>
      </w:tr>
      <w:tr w:rsidR="00E13A92" w:rsidRPr="00C70F41" w:rsidTr="00E71452">
        <w:tc>
          <w:tcPr>
            <w:tcW w:w="1557"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Словачка</w:t>
            </w:r>
          </w:p>
        </w:tc>
        <w:tc>
          <w:tcPr>
            <w:tcW w:w="7443"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Пријем, прерада, превоз и уручење писмоносних пошиљака до 2</w:t>
            </w:r>
            <w:r>
              <w:rPr>
                <w:sz w:val="18"/>
                <w:szCs w:val="18"/>
                <w:lang w:val="sr-Cyrl-RS"/>
              </w:rPr>
              <w:t xml:space="preserve"> </w:t>
            </w:r>
            <w:r w:rsidRPr="00A9316B">
              <w:rPr>
                <w:sz w:val="18"/>
                <w:szCs w:val="18"/>
                <w:lang w:val="sr-Cyrl-RS"/>
              </w:rPr>
              <w:t>кг, пријем,</w:t>
            </w:r>
            <w:r>
              <w:rPr>
                <w:sz w:val="18"/>
                <w:szCs w:val="18"/>
                <w:lang w:val="sr-Cyrl-RS"/>
              </w:rPr>
              <w:t xml:space="preserve"> </w:t>
            </w:r>
            <w:r w:rsidRPr="00A9316B">
              <w:rPr>
                <w:sz w:val="18"/>
                <w:szCs w:val="18"/>
                <w:lang w:val="sr-Cyrl-RS"/>
              </w:rPr>
              <w:t>прерада,</w:t>
            </w:r>
            <w:r>
              <w:rPr>
                <w:sz w:val="18"/>
                <w:szCs w:val="18"/>
                <w:lang w:val="sr-Cyrl-RS"/>
              </w:rPr>
              <w:t xml:space="preserve"> </w:t>
            </w:r>
            <w:r w:rsidRPr="00A9316B">
              <w:rPr>
                <w:sz w:val="18"/>
                <w:szCs w:val="18"/>
                <w:lang w:val="sr-Cyrl-RS"/>
              </w:rPr>
              <w:t>превоз и уручење пакета масе до 10</w:t>
            </w:r>
            <w:r>
              <w:rPr>
                <w:sz w:val="18"/>
                <w:szCs w:val="18"/>
                <w:lang w:val="sr-Cyrl-RS"/>
              </w:rPr>
              <w:t xml:space="preserve"> </w:t>
            </w:r>
            <w:r w:rsidRPr="00A9316B">
              <w:rPr>
                <w:sz w:val="18"/>
                <w:szCs w:val="18"/>
                <w:lang w:val="sr-Cyrl-RS"/>
              </w:rPr>
              <w:t>кг, препоручене пошиљке и вредносне пошиљке,</w:t>
            </w:r>
            <w:r>
              <w:rPr>
                <w:sz w:val="18"/>
                <w:szCs w:val="18"/>
                <w:lang w:val="sr-Cyrl-RS"/>
              </w:rPr>
              <w:t xml:space="preserve"> </w:t>
            </w:r>
            <w:r w:rsidRPr="00A9316B">
              <w:rPr>
                <w:sz w:val="18"/>
                <w:szCs w:val="18"/>
                <w:lang w:val="sr-Cyrl-RS"/>
              </w:rPr>
              <w:t>с</w:t>
            </w:r>
            <w:r>
              <w:rPr>
                <w:sz w:val="18"/>
                <w:szCs w:val="18"/>
                <w:lang w:val="sr-Cyrl-RS"/>
              </w:rPr>
              <w:t>е</w:t>
            </w:r>
            <w:r w:rsidRPr="00A9316B">
              <w:rPr>
                <w:sz w:val="18"/>
                <w:szCs w:val="18"/>
                <w:lang w:val="sr-Cyrl-RS"/>
              </w:rPr>
              <w:t>кограми,  прерада,</w:t>
            </w:r>
            <w:r>
              <w:rPr>
                <w:sz w:val="18"/>
                <w:szCs w:val="18"/>
                <w:lang w:val="sr-Cyrl-RS"/>
              </w:rPr>
              <w:t xml:space="preserve"> </w:t>
            </w:r>
            <w:r w:rsidRPr="00A9316B">
              <w:rPr>
                <w:sz w:val="18"/>
                <w:szCs w:val="18"/>
                <w:lang w:val="sr-Cyrl-RS"/>
              </w:rPr>
              <w:t>превоз и уручење пакета до 20 кг у међународном долазу службена преписка,+ поштанске упутнице</w:t>
            </w:r>
          </w:p>
        </w:tc>
      </w:tr>
      <w:tr w:rsidR="00E13A92" w:rsidRPr="00C70F41" w:rsidTr="00E71452">
        <w:tc>
          <w:tcPr>
            <w:tcW w:w="1557"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Хрватска</w:t>
            </w:r>
          </w:p>
        </w:tc>
        <w:tc>
          <w:tcPr>
            <w:tcW w:w="7443" w:type="dxa"/>
            <w:tcBorders>
              <w:top w:val="dotted" w:sz="4" w:space="0" w:color="C00000"/>
              <w:bottom w:val="dotted" w:sz="4"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Пријем, прерада, превоз и уручење писмоносних пошиљака до 2</w:t>
            </w:r>
            <w:r>
              <w:rPr>
                <w:sz w:val="18"/>
                <w:szCs w:val="18"/>
                <w:lang w:val="sr-Cyrl-RS"/>
              </w:rPr>
              <w:t xml:space="preserve"> </w:t>
            </w:r>
            <w:r w:rsidRPr="00A9316B">
              <w:rPr>
                <w:sz w:val="18"/>
                <w:szCs w:val="18"/>
                <w:lang w:val="sr-Cyrl-RS"/>
              </w:rPr>
              <w:t>кг, пријем,</w:t>
            </w:r>
            <w:r>
              <w:rPr>
                <w:sz w:val="18"/>
                <w:szCs w:val="18"/>
                <w:lang w:val="sr-Cyrl-RS"/>
              </w:rPr>
              <w:t xml:space="preserve"> </w:t>
            </w:r>
            <w:r w:rsidRPr="00A9316B">
              <w:rPr>
                <w:sz w:val="18"/>
                <w:szCs w:val="18"/>
                <w:lang w:val="sr-Cyrl-RS"/>
              </w:rPr>
              <w:t>прерада,</w:t>
            </w:r>
            <w:r>
              <w:rPr>
                <w:sz w:val="18"/>
                <w:szCs w:val="18"/>
                <w:lang w:val="sr-Cyrl-RS"/>
              </w:rPr>
              <w:t xml:space="preserve"> </w:t>
            </w:r>
            <w:r w:rsidRPr="00A9316B">
              <w:rPr>
                <w:sz w:val="18"/>
                <w:szCs w:val="18"/>
                <w:lang w:val="sr-Cyrl-RS"/>
              </w:rPr>
              <w:t>превоз и уручење пакета масе до 10</w:t>
            </w:r>
            <w:r>
              <w:rPr>
                <w:sz w:val="18"/>
                <w:szCs w:val="18"/>
                <w:lang w:val="sr-Cyrl-RS"/>
              </w:rPr>
              <w:t xml:space="preserve"> </w:t>
            </w:r>
            <w:r w:rsidRPr="00A9316B">
              <w:rPr>
                <w:sz w:val="18"/>
                <w:szCs w:val="18"/>
                <w:lang w:val="sr-Cyrl-RS"/>
              </w:rPr>
              <w:t>кг, препоручене пошиљке и вредносне пошиљке, пријем, прерада, превоз и уручење секограма до 7 кг, прерада,</w:t>
            </w:r>
            <w:r>
              <w:rPr>
                <w:sz w:val="18"/>
                <w:szCs w:val="18"/>
                <w:lang w:val="sr-Cyrl-RS"/>
              </w:rPr>
              <w:t xml:space="preserve"> </w:t>
            </w:r>
            <w:r w:rsidRPr="00A9316B">
              <w:rPr>
                <w:sz w:val="18"/>
                <w:szCs w:val="18"/>
                <w:lang w:val="sr-Cyrl-RS"/>
              </w:rPr>
              <w:t>превоз и уручење пакета до 20 кг у међународном долазу</w:t>
            </w:r>
          </w:p>
        </w:tc>
      </w:tr>
      <w:tr w:rsidR="00E13A92" w:rsidRPr="00C70F41" w:rsidTr="00E71452">
        <w:tc>
          <w:tcPr>
            <w:tcW w:w="1557" w:type="dxa"/>
            <w:tcBorders>
              <w:top w:val="dotted" w:sz="4" w:space="0" w:color="C00000"/>
              <w:bottom w:val="single" w:sz="12"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Србија</w:t>
            </w:r>
          </w:p>
        </w:tc>
        <w:tc>
          <w:tcPr>
            <w:tcW w:w="7443" w:type="dxa"/>
            <w:tcBorders>
              <w:top w:val="dotted" w:sz="4" w:space="0" w:color="C00000"/>
              <w:bottom w:val="single" w:sz="12" w:space="0" w:color="C00000"/>
            </w:tcBorders>
          </w:tcPr>
          <w:p w:rsidR="00E13A92" w:rsidRPr="00A9316B" w:rsidRDefault="00E13A92" w:rsidP="00E71452">
            <w:pPr>
              <w:spacing w:line="202" w:lineRule="exact"/>
              <w:rPr>
                <w:sz w:val="18"/>
                <w:szCs w:val="18"/>
                <w:lang w:val="sr-Cyrl-RS"/>
              </w:rPr>
            </w:pPr>
            <w:r w:rsidRPr="00A9316B">
              <w:rPr>
                <w:sz w:val="18"/>
                <w:szCs w:val="18"/>
                <w:lang w:val="sr-Cyrl-RS"/>
              </w:rPr>
              <w:t xml:space="preserve">пријем, пренос и уручење писмоносних пошиљака, укључујући регистроване пошиљке, масе до </w:t>
            </w:r>
            <w:r>
              <w:rPr>
                <w:sz w:val="18"/>
                <w:szCs w:val="18"/>
                <w:lang w:val="sr-Cyrl-RS"/>
              </w:rPr>
              <w:t>2</w:t>
            </w:r>
            <w:r w:rsidRPr="00A9316B">
              <w:rPr>
                <w:sz w:val="18"/>
                <w:szCs w:val="18"/>
                <w:lang w:val="sr-Cyrl-RS"/>
              </w:rPr>
              <w:t xml:space="preserve"> кг, као и писмоносне пошиљке у електронској форми, пријем, пренос и уручење пакета масе до 1</w:t>
            </w:r>
            <w:r>
              <w:rPr>
                <w:sz w:val="18"/>
                <w:szCs w:val="18"/>
                <w:lang w:val="sr-Cyrl-RS"/>
              </w:rPr>
              <w:t xml:space="preserve"> </w:t>
            </w:r>
            <w:r w:rsidRPr="00A9316B">
              <w:rPr>
                <w:sz w:val="18"/>
                <w:szCs w:val="18"/>
                <w:lang w:val="sr-Cyrl-RS"/>
              </w:rPr>
              <w:t>кг и уручење пакета масе до 20 кг, у међународном поштанском саобраћају, пријем, пренос и исплата упутница у класичној и електронској форми, пријем</w:t>
            </w:r>
            <w:r>
              <w:rPr>
                <w:sz w:val="18"/>
                <w:szCs w:val="18"/>
                <w:lang w:val="sr-Cyrl-RS"/>
              </w:rPr>
              <w:t xml:space="preserve"> </w:t>
            </w:r>
            <w:r w:rsidRPr="00A9316B">
              <w:rPr>
                <w:sz w:val="18"/>
                <w:szCs w:val="18"/>
                <w:lang w:val="sr-Cyrl-RS"/>
              </w:rPr>
              <w:t xml:space="preserve">,пренос и уручење секограма до </w:t>
            </w:r>
            <w:r>
              <w:rPr>
                <w:sz w:val="18"/>
                <w:szCs w:val="18"/>
                <w:lang w:val="sr-Cyrl-RS"/>
              </w:rPr>
              <w:t>7</w:t>
            </w:r>
            <w:r w:rsidRPr="00A9316B">
              <w:rPr>
                <w:sz w:val="18"/>
                <w:szCs w:val="18"/>
                <w:lang w:val="sr-Cyrl-RS"/>
              </w:rPr>
              <w:t xml:space="preserve"> кг</w:t>
            </w:r>
          </w:p>
        </w:tc>
      </w:tr>
    </w:tbl>
    <w:p w:rsidR="00E13A92" w:rsidRPr="00E13A92" w:rsidRDefault="00E13A92" w:rsidP="004D6FAC">
      <w:pPr>
        <w:spacing w:before="240" w:after="0" w:line="240" w:lineRule="auto"/>
        <w:jc w:val="both"/>
        <w:rPr>
          <w:sz w:val="22"/>
          <w:szCs w:val="22"/>
          <w:lang w:val="ru-RU"/>
        </w:rPr>
      </w:pPr>
    </w:p>
    <w:p w:rsidR="00895B38" w:rsidRDefault="00895B38" w:rsidP="004D6FAC">
      <w:pPr>
        <w:spacing w:before="240" w:after="0" w:line="240" w:lineRule="auto"/>
        <w:jc w:val="both"/>
        <w:rPr>
          <w:sz w:val="22"/>
          <w:szCs w:val="22"/>
          <w:lang w:val="sr-Cyrl-RS"/>
        </w:rPr>
      </w:pPr>
      <w:r>
        <w:rPr>
          <w:sz w:val="22"/>
          <w:szCs w:val="22"/>
          <w:lang w:val="sr-Cyrl-RS"/>
        </w:rPr>
        <w:t xml:space="preserve">Када је реч о усаглашености Закона о поштанским услугама Републике Србије са Директивама Европске уније може се закључити да је </w:t>
      </w:r>
      <w:r w:rsidR="000D6975">
        <w:rPr>
          <w:sz w:val="22"/>
          <w:szCs w:val="22"/>
          <w:lang w:val="sr-Cyrl-RS"/>
        </w:rPr>
        <w:t>ова регулатива</w:t>
      </w:r>
      <w:r>
        <w:rPr>
          <w:sz w:val="22"/>
          <w:szCs w:val="22"/>
          <w:lang w:val="sr-Cyrl-RS"/>
        </w:rPr>
        <w:t xml:space="preserve"> скоро у потпуности усаглашен</w:t>
      </w:r>
      <w:r w:rsidR="000D6975">
        <w:rPr>
          <w:sz w:val="22"/>
          <w:szCs w:val="22"/>
          <w:lang w:val="sr-Cyrl-RS"/>
        </w:rPr>
        <w:t>а</w:t>
      </w:r>
      <w:r>
        <w:rPr>
          <w:sz w:val="22"/>
          <w:szCs w:val="22"/>
          <w:lang w:val="sr-Cyrl-RS"/>
        </w:rPr>
        <w:t xml:space="preserve">. </w:t>
      </w:r>
      <w:r w:rsidR="000D6975">
        <w:rPr>
          <w:sz w:val="22"/>
          <w:szCs w:val="22"/>
          <w:lang w:val="sr-Cyrl-RS"/>
        </w:rPr>
        <w:t>У постојећој регулативи п</w:t>
      </w:r>
      <w:r>
        <w:rPr>
          <w:sz w:val="22"/>
          <w:szCs w:val="22"/>
          <w:lang w:val="sr-Cyrl-RS"/>
        </w:rPr>
        <w:t>остоје одређена одступања од наведених препорука:</w:t>
      </w:r>
    </w:p>
    <w:p w:rsidR="00895B38" w:rsidRDefault="00895B38" w:rsidP="00895B38">
      <w:pPr>
        <w:pStyle w:val="ListParagraph"/>
        <w:numPr>
          <w:ilvl w:val="0"/>
          <w:numId w:val="4"/>
        </w:numPr>
        <w:spacing w:before="120" w:after="0" w:line="240" w:lineRule="auto"/>
        <w:jc w:val="both"/>
        <w:rPr>
          <w:sz w:val="22"/>
          <w:szCs w:val="22"/>
          <w:lang w:val="sr-Cyrl-CS"/>
        </w:rPr>
      </w:pPr>
      <w:r w:rsidRPr="00895B38">
        <w:rPr>
          <w:sz w:val="22"/>
          <w:szCs w:val="22"/>
          <w:lang w:val="sr-Cyrl-CS"/>
        </w:rPr>
        <w:t>Није испуњен услов смањења лимита по маси и цени резервисаних услуга до 50 грама или до цене једнаке 2,5-струке цене прве стопе масе и најбржег степена преноса до 2006. године, који није обавезујући за Републику Србију, с обзиром да још увек није држава чланица ЕУ</w:t>
      </w:r>
      <w:r w:rsidR="008A1D0A">
        <w:rPr>
          <w:sz w:val="22"/>
          <w:szCs w:val="22"/>
          <w:lang w:val="sr-Cyrl-CS"/>
        </w:rPr>
        <w:t>.</w:t>
      </w:r>
    </w:p>
    <w:p w:rsidR="00895B38" w:rsidRDefault="00895B38" w:rsidP="00895B38">
      <w:pPr>
        <w:pStyle w:val="ListParagraph"/>
        <w:numPr>
          <w:ilvl w:val="0"/>
          <w:numId w:val="4"/>
        </w:numPr>
        <w:spacing w:before="120" w:after="0" w:line="240" w:lineRule="auto"/>
        <w:jc w:val="both"/>
        <w:rPr>
          <w:sz w:val="22"/>
          <w:szCs w:val="22"/>
          <w:lang w:val="sr-Cyrl-CS"/>
        </w:rPr>
      </w:pPr>
      <w:r>
        <w:rPr>
          <w:sz w:val="22"/>
          <w:szCs w:val="22"/>
          <w:lang w:val="sr-Cyrl-CS"/>
        </w:rPr>
        <w:t>НРТ-</w:t>
      </w:r>
      <w:r w:rsidR="000D6975">
        <w:rPr>
          <w:sz w:val="22"/>
          <w:szCs w:val="22"/>
          <w:lang w:val="sr-Cyrl-CS"/>
        </w:rPr>
        <w:t>у</w:t>
      </w:r>
      <w:r>
        <w:rPr>
          <w:sz w:val="22"/>
          <w:szCs w:val="22"/>
          <w:lang w:val="sr-Cyrl-CS"/>
        </w:rPr>
        <w:t xml:space="preserve"> није </w:t>
      </w:r>
      <w:r w:rsidR="000D6975">
        <w:rPr>
          <w:sz w:val="22"/>
          <w:szCs w:val="22"/>
          <w:lang w:val="sr-Cyrl-CS"/>
        </w:rPr>
        <w:t>поверено спровођење надзора над применом закона, имајући у виду кровне законе који дефинишу постојање надзора у надлежним министарствима и другим државним органима</w:t>
      </w:r>
      <w:r w:rsidR="008A1D0A">
        <w:rPr>
          <w:sz w:val="22"/>
          <w:szCs w:val="22"/>
          <w:lang w:val="sr-Cyrl-CS"/>
        </w:rPr>
        <w:t>.</w:t>
      </w:r>
    </w:p>
    <w:p w:rsidR="008A1D0A" w:rsidRDefault="008A1D0A" w:rsidP="00895B38">
      <w:pPr>
        <w:pStyle w:val="ListParagraph"/>
        <w:numPr>
          <w:ilvl w:val="0"/>
          <w:numId w:val="4"/>
        </w:numPr>
        <w:spacing w:before="120" w:after="0" w:line="240" w:lineRule="auto"/>
        <w:jc w:val="both"/>
        <w:rPr>
          <w:sz w:val="22"/>
          <w:szCs w:val="22"/>
          <w:lang w:val="sr-Cyrl-CS"/>
        </w:rPr>
      </w:pPr>
      <w:r>
        <w:rPr>
          <w:sz w:val="22"/>
          <w:szCs w:val="22"/>
          <w:lang w:val="sr-Cyrl-CS"/>
        </w:rPr>
        <w:t>Није испуњен услов</w:t>
      </w:r>
      <w:r w:rsidR="000D6975">
        <w:rPr>
          <w:sz w:val="22"/>
          <w:szCs w:val="22"/>
          <w:lang w:val="sr-Cyrl-CS"/>
        </w:rPr>
        <w:t xml:space="preserve"> везан за рок</w:t>
      </w:r>
      <w:r>
        <w:rPr>
          <w:sz w:val="22"/>
          <w:szCs w:val="22"/>
          <w:lang w:val="sr-Cyrl-CS"/>
        </w:rPr>
        <w:t xml:space="preserve"> </w:t>
      </w:r>
      <w:r w:rsidR="000D6975">
        <w:rPr>
          <w:sz w:val="22"/>
          <w:szCs w:val="22"/>
          <w:lang w:val="sr-Cyrl-CS"/>
        </w:rPr>
        <w:t>потпуне</w:t>
      </w:r>
      <w:r>
        <w:rPr>
          <w:sz w:val="22"/>
          <w:szCs w:val="22"/>
          <w:lang w:val="sr-Cyrl-CS"/>
        </w:rPr>
        <w:t xml:space="preserve"> либерализациј</w:t>
      </w:r>
      <w:r w:rsidR="000D6975">
        <w:rPr>
          <w:sz w:val="22"/>
          <w:szCs w:val="22"/>
          <w:lang w:val="sr-Cyrl-CS"/>
        </w:rPr>
        <w:t>е</w:t>
      </w:r>
      <w:r>
        <w:rPr>
          <w:sz w:val="22"/>
          <w:szCs w:val="22"/>
          <w:lang w:val="sr-Cyrl-CS"/>
        </w:rPr>
        <w:t xml:space="preserve"> (1. јануар 2013.), </w:t>
      </w:r>
      <w:r w:rsidRPr="00895B38">
        <w:rPr>
          <w:sz w:val="22"/>
          <w:szCs w:val="22"/>
          <w:lang w:val="sr-Cyrl-CS"/>
        </w:rPr>
        <w:t>који није обавезујући за Републику Србију, с обзиром да још увек није држава чланица ЕУ</w:t>
      </w:r>
      <w:r>
        <w:rPr>
          <w:sz w:val="22"/>
          <w:szCs w:val="22"/>
          <w:lang w:val="sr-Cyrl-CS"/>
        </w:rPr>
        <w:t>.</w:t>
      </w:r>
    </w:p>
    <w:p w:rsidR="008A1D0A" w:rsidRDefault="008A1D0A" w:rsidP="00895B38">
      <w:pPr>
        <w:pStyle w:val="ListParagraph"/>
        <w:numPr>
          <w:ilvl w:val="0"/>
          <w:numId w:val="4"/>
        </w:numPr>
        <w:spacing w:before="120" w:after="0" w:line="240" w:lineRule="auto"/>
        <w:jc w:val="both"/>
        <w:rPr>
          <w:sz w:val="22"/>
          <w:szCs w:val="22"/>
          <w:lang w:val="sr-Cyrl-CS"/>
        </w:rPr>
      </w:pPr>
      <w:r>
        <w:rPr>
          <w:sz w:val="22"/>
          <w:szCs w:val="22"/>
          <w:lang w:val="sr-Cyrl-CS"/>
        </w:rPr>
        <w:t>У одређеној мери делимично је усаглашено неколико препорука везаних за пружање, цене и финансирање УПУ.</w:t>
      </w:r>
    </w:p>
    <w:p w:rsidR="00E13373" w:rsidRDefault="008A1D0A" w:rsidP="004D6FAC">
      <w:pPr>
        <w:spacing w:before="240" w:after="0" w:line="240" w:lineRule="auto"/>
        <w:jc w:val="both"/>
        <w:rPr>
          <w:sz w:val="22"/>
          <w:szCs w:val="22"/>
          <w:lang w:val="sr-Cyrl-RS"/>
        </w:rPr>
      </w:pPr>
      <w:r w:rsidRPr="008A1D0A">
        <w:rPr>
          <w:sz w:val="22"/>
          <w:szCs w:val="22"/>
          <w:lang w:val="sr-Cyrl-RS"/>
        </w:rPr>
        <w:t xml:space="preserve">Имајући у виду да је Република Србија тренутно </w:t>
      </w:r>
      <w:r>
        <w:rPr>
          <w:sz w:val="22"/>
          <w:szCs w:val="22"/>
          <w:lang w:val="sr-Cyrl-RS"/>
        </w:rPr>
        <w:t>у процесу преговор</w:t>
      </w:r>
      <w:r w:rsidR="00D34F83">
        <w:rPr>
          <w:sz w:val="22"/>
          <w:szCs w:val="22"/>
          <w:lang w:val="sr-Cyrl-RS"/>
        </w:rPr>
        <w:t>а</w:t>
      </w:r>
      <w:r>
        <w:rPr>
          <w:sz w:val="22"/>
          <w:szCs w:val="22"/>
          <w:lang w:val="sr-Cyrl-RS"/>
        </w:rPr>
        <w:t xml:space="preserve"> о приступању</w:t>
      </w:r>
      <w:r w:rsidRPr="008A1D0A">
        <w:rPr>
          <w:sz w:val="22"/>
          <w:szCs w:val="22"/>
          <w:lang w:val="sr-Cyrl-RS"/>
        </w:rPr>
        <w:t xml:space="preserve"> ЕУ</w:t>
      </w:r>
      <w:r w:rsidR="00203F06">
        <w:rPr>
          <w:sz w:val="22"/>
          <w:szCs w:val="22"/>
          <w:lang w:val="sr-Cyrl-RS"/>
        </w:rPr>
        <w:t>,</w:t>
      </w:r>
      <w:r w:rsidR="000D6975">
        <w:rPr>
          <w:sz w:val="22"/>
          <w:szCs w:val="22"/>
          <w:lang w:val="sr-Cyrl-RS"/>
        </w:rPr>
        <w:t xml:space="preserve"> </w:t>
      </w:r>
      <w:r w:rsidRPr="008A1D0A">
        <w:rPr>
          <w:sz w:val="22"/>
          <w:szCs w:val="22"/>
          <w:lang w:val="sr-Cyrl-RS"/>
        </w:rPr>
        <w:t>директиве у том смислу</w:t>
      </w:r>
      <w:r w:rsidR="00203F06">
        <w:rPr>
          <w:sz w:val="22"/>
          <w:szCs w:val="22"/>
          <w:lang w:val="sr-Cyrl-RS"/>
        </w:rPr>
        <w:t xml:space="preserve"> још увек нису</w:t>
      </w:r>
      <w:r w:rsidRPr="008A1D0A">
        <w:rPr>
          <w:sz w:val="22"/>
          <w:szCs w:val="22"/>
          <w:lang w:val="sr-Cyrl-RS"/>
        </w:rPr>
        <w:t xml:space="preserve"> нису обавезујуће</w:t>
      </w:r>
      <w:r w:rsidR="000D6975">
        <w:rPr>
          <w:sz w:val="22"/>
          <w:szCs w:val="22"/>
          <w:lang w:val="sr-Cyrl-RS"/>
        </w:rPr>
        <w:t>.</w:t>
      </w:r>
      <w:r w:rsidRPr="008A1D0A">
        <w:rPr>
          <w:sz w:val="22"/>
          <w:szCs w:val="22"/>
          <w:lang w:val="sr-Cyrl-RS"/>
        </w:rPr>
        <w:t xml:space="preserve"> </w:t>
      </w:r>
      <w:r w:rsidR="000D6975">
        <w:rPr>
          <w:sz w:val="22"/>
          <w:szCs w:val="22"/>
          <w:lang w:val="sr-Cyrl-RS"/>
        </w:rPr>
        <w:t xml:space="preserve">Међутим </w:t>
      </w:r>
      <w:r>
        <w:rPr>
          <w:sz w:val="22"/>
          <w:szCs w:val="22"/>
          <w:lang w:val="sr-Cyrl-RS"/>
        </w:rPr>
        <w:t xml:space="preserve">континуирано се врши </w:t>
      </w:r>
      <w:r w:rsidRPr="008A1D0A">
        <w:rPr>
          <w:sz w:val="22"/>
          <w:szCs w:val="22"/>
          <w:lang w:val="sr-Cyrl-RS"/>
        </w:rPr>
        <w:t>хармонизациј</w:t>
      </w:r>
      <w:r>
        <w:rPr>
          <w:sz w:val="22"/>
          <w:szCs w:val="22"/>
          <w:lang w:val="sr-Cyrl-RS"/>
        </w:rPr>
        <w:t>а</w:t>
      </w:r>
      <w:r w:rsidRPr="008A1D0A">
        <w:rPr>
          <w:sz w:val="22"/>
          <w:szCs w:val="22"/>
          <w:lang w:val="sr-Cyrl-RS"/>
        </w:rPr>
        <w:t xml:space="preserve"> системских закона са регулативом ЕУ</w:t>
      </w:r>
      <w:r>
        <w:rPr>
          <w:sz w:val="22"/>
          <w:szCs w:val="22"/>
          <w:lang w:val="sr-Cyrl-RS"/>
        </w:rPr>
        <w:t xml:space="preserve"> и очекуј</w:t>
      </w:r>
      <w:r w:rsidR="000D6975">
        <w:rPr>
          <w:sz w:val="22"/>
          <w:szCs w:val="22"/>
          <w:lang w:val="sr-Cyrl-RS"/>
        </w:rPr>
        <w:t>е</w:t>
      </w:r>
      <w:r>
        <w:rPr>
          <w:sz w:val="22"/>
          <w:szCs w:val="22"/>
          <w:lang w:val="sr-Cyrl-RS"/>
        </w:rPr>
        <w:t xml:space="preserve"> се да до приступања</w:t>
      </w:r>
      <w:r w:rsidR="000D6975">
        <w:rPr>
          <w:sz w:val="22"/>
          <w:szCs w:val="22"/>
          <w:lang w:val="sr-Cyrl-RS"/>
        </w:rPr>
        <w:t xml:space="preserve"> у</w:t>
      </w:r>
      <w:r>
        <w:rPr>
          <w:sz w:val="22"/>
          <w:szCs w:val="22"/>
          <w:lang w:val="sr-Cyrl-RS"/>
        </w:rPr>
        <w:t xml:space="preserve"> ЕУ сви закони и друга акта која регулишу област поштанских услуга у потпуности буду усклађени </w:t>
      </w:r>
      <w:r w:rsidR="006A105C">
        <w:rPr>
          <w:sz w:val="22"/>
          <w:szCs w:val="22"/>
          <w:lang w:val="sr-Cyrl-RS"/>
        </w:rPr>
        <w:t>са директивама ЕУ.</w:t>
      </w:r>
      <w:r w:rsidRPr="008A1D0A">
        <w:rPr>
          <w:sz w:val="22"/>
          <w:szCs w:val="22"/>
          <w:lang w:val="sr-Cyrl-RS"/>
        </w:rPr>
        <w:t xml:space="preserve"> </w:t>
      </w:r>
      <w:r w:rsidR="00E13373" w:rsidRPr="00E13373">
        <w:rPr>
          <w:sz w:val="22"/>
          <w:szCs w:val="22"/>
          <w:lang w:val="sr-Cyrl-RS"/>
        </w:rPr>
        <w:t xml:space="preserve">Преглед усаглашености националног законодавства са поштанским директивама Европске уније приказан је у </w:t>
      </w:r>
      <w:r w:rsidR="00895B38" w:rsidRPr="00E13373">
        <w:rPr>
          <w:sz w:val="22"/>
          <w:szCs w:val="22"/>
          <w:lang w:val="sr-Cyrl-RS"/>
        </w:rPr>
        <w:t xml:space="preserve">Табели </w:t>
      </w:r>
      <w:r w:rsidR="00E13373" w:rsidRPr="00E13373">
        <w:rPr>
          <w:sz w:val="22"/>
          <w:szCs w:val="22"/>
          <w:lang w:val="sr-Cyrl-RS"/>
        </w:rPr>
        <w:t>2-</w:t>
      </w:r>
      <w:r w:rsidR="00895B38">
        <w:rPr>
          <w:sz w:val="22"/>
          <w:szCs w:val="22"/>
          <w:lang w:val="sr-Cyrl-RS"/>
        </w:rPr>
        <w:t>2</w:t>
      </w:r>
      <w:r w:rsidR="00E13373" w:rsidRPr="00E13373">
        <w:rPr>
          <w:sz w:val="22"/>
          <w:szCs w:val="22"/>
          <w:lang w:val="sr-Cyrl-RS"/>
        </w:rPr>
        <w:t>.</w:t>
      </w:r>
    </w:p>
    <w:p w:rsidR="00EA58D1" w:rsidRDefault="00EA58D1" w:rsidP="004D6FAC">
      <w:pPr>
        <w:spacing w:before="240" w:after="0" w:line="240" w:lineRule="auto"/>
        <w:jc w:val="both"/>
        <w:rPr>
          <w:sz w:val="22"/>
          <w:szCs w:val="22"/>
          <w:lang w:val="sr-Cyrl-RS"/>
        </w:rPr>
      </w:pPr>
    </w:p>
    <w:p w:rsidR="00EA58D1" w:rsidRDefault="00EA58D1" w:rsidP="004D6FAC">
      <w:pPr>
        <w:spacing w:before="240" w:after="0" w:line="240" w:lineRule="auto"/>
        <w:jc w:val="both"/>
        <w:rPr>
          <w:sz w:val="22"/>
          <w:szCs w:val="22"/>
          <w:lang w:val="sr-Cyrl-RS"/>
        </w:rPr>
      </w:pPr>
    </w:p>
    <w:p w:rsidR="00EA58D1" w:rsidRDefault="00EA58D1" w:rsidP="004D6FAC">
      <w:pPr>
        <w:spacing w:before="240" w:after="0" w:line="240" w:lineRule="auto"/>
        <w:jc w:val="both"/>
        <w:rPr>
          <w:sz w:val="22"/>
          <w:szCs w:val="22"/>
          <w:lang w:val="sr-Cyrl-RS"/>
        </w:rPr>
      </w:pPr>
    </w:p>
    <w:p w:rsidR="00EA58D1" w:rsidRPr="00E13373" w:rsidRDefault="00EA58D1" w:rsidP="004D6FAC">
      <w:pPr>
        <w:spacing w:before="240" w:after="0" w:line="240" w:lineRule="auto"/>
        <w:jc w:val="both"/>
        <w:rPr>
          <w:sz w:val="22"/>
          <w:szCs w:val="22"/>
          <w:lang w:val="sr-Cyrl-RS"/>
        </w:rPr>
      </w:pPr>
    </w:p>
    <w:p w:rsidR="00E13373" w:rsidRPr="00E13373" w:rsidRDefault="00E13373" w:rsidP="00BE7FEF">
      <w:pPr>
        <w:pStyle w:val="Caption"/>
        <w:spacing w:before="240" w:after="0"/>
        <w:rPr>
          <w:b w:val="0"/>
          <w:color w:val="1F3864" w:themeColor="accent5" w:themeShade="80"/>
          <w:lang w:val="sr-Cyrl-RS"/>
        </w:rPr>
      </w:pPr>
      <w:bookmarkStart w:id="29" w:name="_Toc475620572"/>
      <w:r w:rsidRPr="00E13373">
        <w:rPr>
          <w:color w:val="1F3864" w:themeColor="accent5" w:themeShade="80"/>
          <w:lang w:val="sr-Cyrl-RS"/>
        </w:rPr>
        <w:lastRenderedPageBreak/>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2</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2</w:t>
      </w:r>
      <w:r w:rsidR="00E71452">
        <w:rPr>
          <w:color w:val="1F3864" w:themeColor="accent5" w:themeShade="80"/>
          <w:lang w:val="sr-Cyrl-RS"/>
        </w:rPr>
        <w:fldChar w:fldCharType="end"/>
      </w:r>
      <w:r w:rsidRPr="00E13373">
        <w:rPr>
          <w:color w:val="1F3864" w:themeColor="accent5" w:themeShade="80"/>
          <w:lang w:val="sr-Cyrl-RS"/>
        </w:rPr>
        <w:t xml:space="preserve"> </w:t>
      </w:r>
      <w:r w:rsidRPr="00E13373">
        <w:rPr>
          <w:b w:val="0"/>
          <w:color w:val="1F3864" w:themeColor="accent5" w:themeShade="80"/>
          <w:lang w:val="sr-Cyrl-RS"/>
        </w:rPr>
        <w:t>Преглед усаглашености националног законодавства са директивама ЕУ</w:t>
      </w:r>
      <w:bookmarkEnd w:id="29"/>
    </w:p>
    <w:tbl>
      <w:tblPr>
        <w:tblStyle w:val="TableGrid"/>
        <w:tblW w:w="0" w:type="auto"/>
        <w:tblBorders>
          <w:top w:val="single" w:sz="4" w:space="0" w:color="C00000"/>
          <w:left w:val="none" w:sz="0" w:space="0" w:color="auto"/>
          <w:bottom w:val="single" w:sz="4" w:space="0" w:color="C00000"/>
          <w:right w:val="none" w:sz="0" w:space="0" w:color="auto"/>
          <w:insideH w:val="dotted" w:sz="4" w:space="0" w:color="auto"/>
          <w:insideV w:val="dotted" w:sz="4" w:space="0" w:color="auto"/>
        </w:tblBorders>
        <w:tblLook w:val="04A0" w:firstRow="1" w:lastRow="0" w:firstColumn="1" w:lastColumn="0" w:noHBand="0" w:noVBand="1"/>
      </w:tblPr>
      <w:tblGrid>
        <w:gridCol w:w="1440"/>
        <w:gridCol w:w="4230"/>
        <w:gridCol w:w="3349"/>
      </w:tblGrid>
      <w:tr w:rsidR="00E13373" w:rsidRPr="00E13373" w:rsidTr="005F0CF6">
        <w:tc>
          <w:tcPr>
            <w:tcW w:w="1440" w:type="dxa"/>
            <w:tcBorders>
              <w:top w:val="single" w:sz="6" w:space="0" w:color="C00000"/>
              <w:bottom w:val="single" w:sz="6" w:space="0" w:color="C00000"/>
            </w:tcBorders>
            <w:shd w:val="clear" w:color="auto" w:fill="C00000"/>
          </w:tcPr>
          <w:p w:rsidR="00E13373" w:rsidRPr="00E13373" w:rsidRDefault="00E13373" w:rsidP="00E13373">
            <w:pPr>
              <w:rPr>
                <w:rFonts w:cstheme="minorHAnsi"/>
                <w:sz w:val="18"/>
                <w:szCs w:val="18"/>
                <w:lang w:val="sr-Cyrl-CS"/>
              </w:rPr>
            </w:pPr>
            <w:r w:rsidRPr="00E13373">
              <w:rPr>
                <w:rFonts w:cstheme="minorHAnsi"/>
                <w:sz w:val="18"/>
                <w:szCs w:val="18"/>
                <w:lang w:val="sr-Cyrl-CS"/>
              </w:rPr>
              <w:t>Директива</w:t>
            </w:r>
          </w:p>
        </w:tc>
        <w:tc>
          <w:tcPr>
            <w:tcW w:w="4230" w:type="dxa"/>
            <w:tcBorders>
              <w:top w:val="single" w:sz="6" w:space="0" w:color="C00000"/>
              <w:bottom w:val="single" w:sz="6" w:space="0" w:color="C00000"/>
            </w:tcBorders>
            <w:shd w:val="clear" w:color="auto" w:fill="C00000"/>
          </w:tcPr>
          <w:p w:rsidR="00E13373" w:rsidRPr="00E13373" w:rsidRDefault="00E13373" w:rsidP="00E13373">
            <w:pPr>
              <w:rPr>
                <w:rFonts w:cstheme="minorHAnsi"/>
                <w:sz w:val="18"/>
                <w:szCs w:val="18"/>
                <w:lang w:val="sr-Cyrl-CS"/>
              </w:rPr>
            </w:pPr>
            <w:r w:rsidRPr="00E13373">
              <w:rPr>
                <w:rFonts w:cstheme="minorHAnsi"/>
                <w:sz w:val="18"/>
                <w:szCs w:val="18"/>
                <w:lang w:val="sr-Cyrl-CS"/>
              </w:rPr>
              <w:t>Основне препоруке</w:t>
            </w:r>
          </w:p>
        </w:tc>
        <w:tc>
          <w:tcPr>
            <w:tcW w:w="3349" w:type="dxa"/>
            <w:tcBorders>
              <w:top w:val="single" w:sz="6" w:space="0" w:color="C00000"/>
              <w:bottom w:val="single" w:sz="6" w:space="0" w:color="C00000"/>
            </w:tcBorders>
            <w:shd w:val="clear" w:color="auto" w:fill="C00000"/>
          </w:tcPr>
          <w:p w:rsidR="00E13373" w:rsidRPr="00E13373" w:rsidRDefault="00E13373" w:rsidP="00E13373">
            <w:pPr>
              <w:rPr>
                <w:rFonts w:cstheme="minorHAnsi"/>
                <w:sz w:val="18"/>
                <w:szCs w:val="18"/>
                <w:lang w:val="sr-Cyrl-CS"/>
              </w:rPr>
            </w:pPr>
            <w:r w:rsidRPr="00E13373">
              <w:rPr>
                <w:rFonts w:cstheme="minorHAnsi"/>
                <w:sz w:val="18"/>
                <w:szCs w:val="18"/>
                <w:lang w:val="sr-Cyrl-CS"/>
              </w:rPr>
              <w:t>Усаглашеност регулативе</w:t>
            </w:r>
          </w:p>
        </w:tc>
      </w:tr>
      <w:tr w:rsidR="00E13373" w:rsidRPr="00E13373" w:rsidTr="005F0CF6">
        <w:tc>
          <w:tcPr>
            <w:tcW w:w="1440" w:type="dxa"/>
            <w:vMerge w:val="restart"/>
            <w:tcBorders>
              <w:top w:val="single" w:sz="6" w:space="0" w:color="C00000"/>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Директива 97/67/EC</w:t>
            </w:r>
          </w:p>
          <w:p w:rsidR="00E13373" w:rsidRPr="00E13373" w:rsidRDefault="00E13373" w:rsidP="00E13373">
            <w:pPr>
              <w:rPr>
                <w:rFonts w:cstheme="minorHAnsi"/>
                <w:sz w:val="18"/>
                <w:szCs w:val="18"/>
                <w:lang w:val="sr-Cyrl-CS"/>
              </w:rPr>
            </w:pPr>
          </w:p>
        </w:tc>
        <w:tc>
          <w:tcPr>
            <w:tcW w:w="4230" w:type="dxa"/>
            <w:tcBorders>
              <w:top w:val="single" w:sz="6" w:space="0" w:color="C00000"/>
            </w:tcBorders>
          </w:tcPr>
          <w:p w:rsidR="00E13373" w:rsidRPr="005F0CF6" w:rsidRDefault="00E13373" w:rsidP="005F0CF6">
            <w:pPr>
              <w:pStyle w:val="ListParagraph"/>
              <w:numPr>
                <w:ilvl w:val="0"/>
                <w:numId w:val="25"/>
              </w:numPr>
              <w:ind w:left="161" w:hanging="180"/>
              <w:rPr>
                <w:rFonts w:cstheme="minorHAnsi"/>
                <w:sz w:val="18"/>
                <w:szCs w:val="18"/>
                <w:lang w:val="sr-Cyrl-CS"/>
              </w:rPr>
            </w:pPr>
            <w:r w:rsidRPr="005F0CF6">
              <w:rPr>
                <w:rFonts w:cstheme="minorHAnsi"/>
                <w:sz w:val="18"/>
                <w:szCs w:val="18"/>
                <w:lang w:val="sr-Cyrl-CS"/>
              </w:rPr>
              <w:t xml:space="preserve">либерализацију тржишта за пошиљке масе изнад 350 </w:t>
            </w:r>
            <w:r w:rsidR="005F0CF6">
              <w:rPr>
                <w:rFonts w:cstheme="minorHAnsi"/>
                <w:sz w:val="18"/>
                <w:szCs w:val="18"/>
                <w:lang w:val="sr-Cyrl-CS"/>
              </w:rPr>
              <w:t>гр.</w:t>
            </w:r>
          </w:p>
        </w:tc>
        <w:tc>
          <w:tcPr>
            <w:tcW w:w="3349" w:type="dxa"/>
            <w:tcBorders>
              <w:top w:val="single" w:sz="6" w:space="0" w:color="C00000"/>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rPr>
          <w:trHeight w:val="267"/>
        </w:trPr>
        <w:tc>
          <w:tcPr>
            <w:tcW w:w="1440" w:type="dxa"/>
            <w:vMerge/>
          </w:tcPr>
          <w:p w:rsidR="00E13373" w:rsidRPr="00E13373" w:rsidRDefault="00E13373" w:rsidP="00E13373">
            <w:pPr>
              <w:rPr>
                <w:rFonts w:cstheme="minorHAnsi"/>
                <w:sz w:val="18"/>
                <w:szCs w:val="18"/>
                <w:lang w:val="sr-Cyrl-CS"/>
              </w:rPr>
            </w:pPr>
          </w:p>
        </w:tc>
        <w:tc>
          <w:tcPr>
            <w:tcW w:w="4230" w:type="dxa"/>
          </w:tcPr>
          <w:p w:rsidR="00E13373" w:rsidRPr="00E13373" w:rsidRDefault="00E13373" w:rsidP="005F0CF6">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пружање УПУ</w:t>
            </w:r>
          </w:p>
        </w:tc>
        <w:tc>
          <w:tcPr>
            <w:tcW w:w="3349" w:type="dxa"/>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rPr>
          <w:trHeight w:val="744"/>
        </w:trPr>
        <w:tc>
          <w:tcPr>
            <w:tcW w:w="1440" w:type="dxa"/>
            <w:vMerge/>
          </w:tcPr>
          <w:p w:rsidR="00E13373" w:rsidRPr="00E13373" w:rsidRDefault="00E13373" w:rsidP="00E13373">
            <w:pPr>
              <w:rPr>
                <w:rFonts w:cstheme="minorHAnsi"/>
                <w:sz w:val="18"/>
                <w:szCs w:val="18"/>
                <w:lang w:val="sr-Cyrl-CS"/>
              </w:rPr>
            </w:pPr>
          </w:p>
        </w:tc>
        <w:tc>
          <w:tcPr>
            <w:tcW w:w="4230" w:type="dxa"/>
          </w:tcPr>
          <w:p w:rsidR="00E13373" w:rsidRPr="00E13373" w:rsidRDefault="00E13373" w:rsidP="005F0CF6">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критеријума који одређују услуге које могу бити резервисане за даваоце УПУ и услове којима се регулиш</w:t>
            </w:r>
            <w:r w:rsidR="005F0CF6">
              <w:rPr>
                <w:rFonts w:cstheme="minorHAnsi"/>
                <w:sz w:val="18"/>
                <w:szCs w:val="18"/>
                <w:lang w:val="sr-Cyrl-CS"/>
              </w:rPr>
              <w:t>е пружање нерезервисаних услуга</w:t>
            </w:r>
          </w:p>
        </w:tc>
        <w:tc>
          <w:tcPr>
            <w:tcW w:w="3349" w:type="dxa"/>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C70F41" w:rsidTr="005F0CF6">
        <w:trPr>
          <w:trHeight w:val="934"/>
        </w:trPr>
        <w:tc>
          <w:tcPr>
            <w:tcW w:w="1440" w:type="dxa"/>
            <w:vMerge/>
          </w:tcPr>
          <w:p w:rsidR="00E13373" w:rsidRPr="00E13373" w:rsidRDefault="00E13373" w:rsidP="00E13373">
            <w:pPr>
              <w:rPr>
                <w:rFonts w:cstheme="minorHAnsi"/>
                <w:sz w:val="18"/>
                <w:szCs w:val="18"/>
                <w:lang w:val="sr-Cyrl-CS"/>
              </w:rPr>
            </w:pPr>
          </w:p>
        </w:tc>
        <w:tc>
          <w:tcPr>
            <w:tcW w:w="4230" w:type="dxa"/>
          </w:tcPr>
          <w:p w:rsidR="00E13373" w:rsidRPr="00E13373" w:rsidRDefault="00E13373" w:rsidP="005F0CF6">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утврђивање ста</w:t>
            </w:r>
            <w:r w:rsidR="005F0CF6">
              <w:rPr>
                <w:rFonts w:cstheme="minorHAnsi"/>
                <w:sz w:val="18"/>
                <w:szCs w:val="18"/>
                <w:lang w:val="sr-Cyrl-CS"/>
              </w:rPr>
              <w:t>ндарда квалитета за даваоце УПУ</w:t>
            </w:r>
          </w:p>
        </w:tc>
        <w:tc>
          <w:tcPr>
            <w:tcW w:w="3349" w:type="dxa"/>
          </w:tcPr>
          <w:p w:rsidR="00E13373" w:rsidRPr="00AD2FE9" w:rsidRDefault="00AD2FE9" w:rsidP="00E13373">
            <w:pPr>
              <w:rPr>
                <w:rFonts w:cstheme="minorHAnsi"/>
                <w:sz w:val="18"/>
                <w:szCs w:val="18"/>
                <w:lang w:val="sr-Cyrl-RS"/>
              </w:rPr>
            </w:pPr>
            <w:r w:rsidRPr="00AD2FE9">
              <w:rPr>
                <w:rFonts w:cstheme="minorHAnsi"/>
                <w:sz w:val="18"/>
                <w:szCs w:val="18"/>
                <w:lang w:val="sr-Cyrl-RS"/>
              </w:rPr>
              <w:t>У</w:t>
            </w:r>
            <w:r w:rsidR="00E13373" w:rsidRPr="00AD2FE9">
              <w:rPr>
                <w:rFonts w:cstheme="minorHAnsi"/>
                <w:sz w:val="18"/>
                <w:szCs w:val="18"/>
                <w:lang w:val="sr-Cyrl-RS"/>
              </w:rPr>
              <w:t>саглашено</w:t>
            </w:r>
          </w:p>
          <w:p w:rsidR="00E13373" w:rsidRPr="00E13373" w:rsidRDefault="00E13373" w:rsidP="00AD2FE9">
            <w:pPr>
              <w:rPr>
                <w:rFonts w:cstheme="minorHAnsi"/>
                <w:sz w:val="18"/>
                <w:szCs w:val="18"/>
                <w:lang w:val="sr-Cyrl-CS"/>
              </w:rPr>
            </w:pPr>
            <w:r w:rsidRPr="00E13373">
              <w:rPr>
                <w:rFonts w:cstheme="minorHAnsi"/>
                <w:sz w:val="18"/>
                <w:szCs w:val="18"/>
                <w:lang w:val="sr-Cyrl-CS"/>
              </w:rPr>
              <w:t>(Дефинисано законом о поштанским услуга</w:t>
            </w:r>
            <w:r w:rsidR="00AD2FE9">
              <w:rPr>
                <w:rFonts w:cstheme="minorHAnsi"/>
                <w:sz w:val="18"/>
                <w:szCs w:val="18"/>
                <w:lang w:val="sr-Cyrl-CS"/>
              </w:rPr>
              <w:t>ма, донет подзаконски акт (НРТ)</w:t>
            </w:r>
            <w:r w:rsidRPr="00E13373">
              <w:rPr>
                <w:rFonts w:cstheme="minorHAnsi"/>
                <w:sz w:val="18"/>
                <w:szCs w:val="18"/>
                <w:lang w:val="sr-Cyrl-CS"/>
              </w:rPr>
              <w:t>)</w:t>
            </w:r>
          </w:p>
        </w:tc>
      </w:tr>
      <w:tr w:rsidR="00E13373" w:rsidRPr="00E13373" w:rsidTr="005F0CF6">
        <w:trPr>
          <w:trHeight w:val="258"/>
        </w:trPr>
        <w:tc>
          <w:tcPr>
            <w:tcW w:w="1440" w:type="dxa"/>
            <w:vMerge/>
          </w:tcPr>
          <w:p w:rsidR="00E13373" w:rsidRPr="00E13373" w:rsidRDefault="00E13373" w:rsidP="00E13373">
            <w:pPr>
              <w:rPr>
                <w:rFonts w:cstheme="minorHAnsi"/>
                <w:sz w:val="18"/>
                <w:szCs w:val="18"/>
                <w:lang w:val="sr-Cyrl-CS"/>
              </w:rPr>
            </w:pPr>
          </w:p>
        </w:tc>
        <w:tc>
          <w:tcPr>
            <w:tcW w:w="4230" w:type="dxa"/>
          </w:tcPr>
          <w:p w:rsidR="00E13373" w:rsidRPr="00E13373" w:rsidRDefault="00E13373" w:rsidP="005F0CF6">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 xml:space="preserve">утврђивање техничких </w:t>
            </w:r>
            <w:r w:rsidR="005F0CF6">
              <w:rPr>
                <w:rFonts w:cstheme="minorHAnsi"/>
                <w:sz w:val="18"/>
                <w:szCs w:val="18"/>
                <w:lang w:val="sr-Cyrl-CS"/>
              </w:rPr>
              <w:t>стандарда</w:t>
            </w:r>
          </w:p>
        </w:tc>
        <w:tc>
          <w:tcPr>
            <w:tcW w:w="3349" w:type="dxa"/>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rPr>
          <w:trHeight w:val="258"/>
        </w:trPr>
        <w:tc>
          <w:tcPr>
            <w:tcW w:w="1440" w:type="dxa"/>
            <w:vMerge/>
          </w:tcPr>
          <w:p w:rsidR="00E13373" w:rsidRPr="00E13373" w:rsidRDefault="00E13373" w:rsidP="00E13373">
            <w:pPr>
              <w:rPr>
                <w:rFonts w:cstheme="minorHAnsi"/>
                <w:sz w:val="18"/>
                <w:szCs w:val="18"/>
                <w:lang w:val="sr-Cyrl-CS"/>
              </w:rPr>
            </w:pPr>
          </w:p>
        </w:tc>
        <w:tc>
          <w:tcPr>
            <w:tcW w:w="4230" w:type="dxa"/>
          </w:tcPr>
          <w:p w:rsidR="00E13373" w:rsidRPr="00E13373" w:rsidRDefault="00E13373" w:rsidP="005F0CF6">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стварање независних НРТ</w:t>
            </w:r>
          </w:p>
        </w:tc>
        <w:tc>
          <w:tcPr>
            <w:tcW w:w="3349" w:type="dxa"/>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F52653" w:rsidRPr="00E13373" w:rsidTr="005F0CF6">
        <w:tc>
          <w:tcPr>
            <w:tcW w:w="1440" w:type="dxa"/>
            <w:vMerge/>
            <w:tcBorders>
              <w:bottom w:val="single" w:sz="6" w:space="0" w:color="C00000"/>
            </w:tcBorders>
          </w:tcPr>
          <w:p w:rsidR="00F52653" w:rsidRPr="00E13373" w:rsidRDefault="00F52653" w:rsidP="00F52653">
            <w:pPr>
              <w:rPr>
                <w:rFonts w:cstheme="minorHAnsi"/>
                <w:sz w:val="18"/>
                <w:szCs w:val="18"/>
                <w:lang w:val="sr-Cyrl-CS"/>
              </w:rPr>
            </w:pPr>
          </w:p>
        </w:tc>
        <w:tc>
          <w:tcPr>
            <w:tcW w:w="4230" w:type="dxa"/>
            <w:tcBorders>
              <w:bottom w:val="single" w:sz="6" w:space="0" w:color="C00000"/>
            </w:tcBorders>
          </w:tcPr>
          <w:p w:rsidR="00F52653" w:rsidRPr="00E13373" w:rsidRDefault="00F52653" w:rsidP="00F52653">
            <w:pPr>
              <w:pStyle w:val="ListParagraph"/>
              <w:numPr>
                <w:ilvl w:val="0"/>
                <w:numId w:val="25"/>
              </w:numPr>
              <w:ind w:left="161" w:hanging="180"/>
              <w:rPr>
                <w:rFonts w:cstheme="minorHAnsi"/>
                <w:sz w:val="18"/>
                <w:szCs w:val="18"/>
                <w:lang w:val="sr-Cyrl-CS"/>
              </w:rPr>
            </w:pPr>
            <w:r w:rsidRPr="00E13373">
              <w:rPr>
                <w:rFonts w:cstheme="minorHAnsi"/>
                <w:sz w:val="18"/>
                <w:szCs w:val="18"/>
                <w:lang w:val="sr-Cyrl-CS"/>
              </w:rPr>
              <w:t>приступ поштанској мрежи</w:t>
            </w:r>
          </w:p>
        </w:tc>
        <w:tc>
          <w:tcPr>
            <w:tcW w:w="3349" w:type="dxa"/>
            <w:tcBorders>
              <w:bottom w:val="single" w:sz="6" w:space="0" w:color="C00000"/>
            </w:tcBorders>
          </w:tcPr>
          <w:p w:rsidR="00F52653" w:rsidRPr="00E13373" w:rsidRDefault="00F52653" w:rsidP="00F52653">
            <w:pPr>
              <w:rPr>
                <w:rFonts w:cstheme="minorHAnsi"/>
                <w:sz w:val="18"/>
                <w:szCs w:val="18"/>
                <w:lang w:val="sr-Cyrl-CS"/>
              </w:rPr>
            </w:pPr>
            <w:r w:rsidRPr="00E13373">
              <w:rPr>
                <w:rFonts w:cstheme="minorHAnsi"/>
                <w:sz w:val="18"/>
                <w:szCs w:val="18"/>
                <w:lang w:val="sr-Cyrl-CS"/>
              </w:rPr>
              <w:t>Потпуно усаглашено</w:t>
            </w:r>
          </w:p>
        </w:tc>
      </w:tr>
      <w:tr w:rsidR="00E13373" w:rsidRPr="00C70F41" w:rsidTr="005F0CF6">
        <w:trPr>
          <w:trHeight w:val="870"/>
        </w:trPr>
        <w:tc>
          <w:tcPr>
            <w:tcW w:w="1440" w:type="dxa"/>
            <w:vMerge w:val="restart"/>
            <w:tcBorders>
              <w:top w:val="single" w:sz="6" w:space="0" w:color="C00000"/>
              <w:bottom w:val="dotted" w:sz="4" w:space="0" w:color="auto"/>
            </w:tcBorders>
          </w:tcPr>
          <w:p w:rsidR="00E13373" w:rsidRPr="00E13373" w:rsidRDefault="00E13373" w:rsidP="005F0CF6">
            <w:pPr>
              <w:rPr>
                <w:rFonts w:cstheme="minorHAnsi"/>
                <w:sz w:val="18"/>
                <w:szCs w:val="18"/>
                <w:lang w:val="sr-Cyrl-CS"/>
              </w:rPr>
            </w:pPr>
            <w:r w:rsidRPr="00E13373">
              <w:rPr>
                <w:rFonts w:cstheme="minorHAnsi"/>
                <w:sz w:val="18"/>
                <w:szCs w:val="18"/>
                <w:lang w:val="sr-Cyrl-CS"/>
              </w:rPr>
              <w:t>Директива 2002/39/EC</w:t>
            </w:r>
          </w:p>
        </w:tc>
        <w:tc>
          <w:tcPr>
            <w:tcW w:w="4230" w:type="dxa"/>
            <w:tcBorders>
              <w:top w:val="single" w:sz="6" w:space="0" w:color="C00000"/>
              <w:bottom w:val="dotted" w:sz="4" w:space="0" w:color="auto"/>
            </w:tcBorders>
          </w:tcPr>
          <w:p w:rsidR="00E13373" w:rsidRPr="00E13373" w:rsidRDefault="00E13373" w:rsidP="005F0CF6">
            <w:pPr>
              <w:pStyle w:val="ListParagraph"/>
              <w:numPr>
                <w:ilvl w:val="0"/>
                <w:numId w:val="26"/>
              </w:numPr>
              <w:ind w:left="161" w:hanging="180"/>
              <w:rPr>
                <w:rFonts w:cstheme="minorHAnsi"/>
                <w:sz w:val="18"/>
                <w:szCs w:val="18"/>
                <w:lang w:val="sr-Cyrl-CS"/>
              </w:rPr>
            </w:pPr>
            <w:r w:rsidRPr="00E13373">
              <w:rPr>
                <w:rFonts w:cstheme="minorHAnsi"/>
                <w:sz w:val="18"/>
                <w:szCs w:val="18"/>
                <w:lang w:val="sr-Cyrl-CS"/>
              </w:rPr>
              <w:t xml:space="preserve">резервисано подручје: до 2003. године либерализација пошиљака масе изнад 100 </w:t>
            </w:r>
            <w:r w:rsidR="005F0CF6">
              <w:rPr>
                <w:rFonts w:cstheme="minorHAnsi"/>
                <w:sz w:val="18"/>
                <w:szCs w:val="18"/>
                <w:lang w:val="sr-Cyrl-CS"/>
              </w:rPr>
              <w:t>гр</w:t>
            </w:r>
            <w:r w:rsidRPr="00E13373">
              <w:rPr>
                <w:rFonts w:cstheme="minorHAnsi"/>
                <w:sz w:val="18"/>
                <w:szCs w:val="18"/>
                <w:lang w:val="sr-Cyrl-CS"/>
              </w:rPr>
              <w:t xml:space="preserve">, а до 2006. године либерализација пошиљака масе изнад 50 </w:t>
            </w:r>
            <w:r w:rsidR="005F0CF6">
              <w:rPr>
                <w:rFonts w:cstheme="minorHAnsi"/>
                <w:sz w:val="18"/>
                <w:szCs w:val="18"/>
                <w:lang w:val="sr-Cyrl-CS"/>
              </w:rPr>
              <w:t>гр.</w:t>
            </w:r>
          </w:p>
        </w:tc>
        <w:tc>
          <w:tcPr>
            <w:tcW w:w="3349" w:type="dxa"/>
            <w:tcBorders>
              <w:top w:val="single" w:sz="6" w:space="0" w:color="C00000"/>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Делимично усаглашено</w:t>
            </w:r>
          </w:p>
          <w:p w:rsidR="00E13373" w:rsidRPr="00E13373" w:rsidRDefault="00E13373" w:rsidP="00E13373">
            <w:pPr>
              <w:rPr>
                <w:rFonts w:cstheme="minorHAnsi"/>
                <w:sz w:val="18"/>
                <w:szCs w:val="18"/>
                <w:lang w:val="sr-Cyrl-CS"/>
              </w:rPr>
            </w:pPr>
            <w:r w:rsidRPr="00E13373">
              <w:rPr>
                <w:rFonts w:cstheme="minorHAnsi"/>
                <w:sz w:val="18"/>
                <w:szCs w:val="18"/>
                <w:lang w:val="sr-Cyrl-CS"/>
              </w:rPr>
              <w:t>(није испуњен услов смањења лимита по маси и цени на 50 грама)</w:t>
            </w:r>
          </w:p>
        </w:tc>
      </w:tr>
      <w:tr w:rsidR="00E13373" w:rsidRPr="00E13373" w:rsidTr="005F0CF6">
        <w:tc>
          <w:tcPr>
            <w:tcW w:w="1440" w:type="dxa"/>
            <w:vMerge/>
            <w:tcBorders>
              <w:top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tcBorders>
          </w:tcPr>
          <w:p w:rsidR="00E13373" w:rsidRPr="00E13373" w:rsidRDefault="005F0CF6" w:rsidP="005F0CF6">
            <w:pPr>
              <w:pStyle w:val="ListParagraph"/>
              <w:numPr>
                <w:ilvl w:val="0"/>
                <w:numId w:val="26"/>
              </w:numPr>
              <w:ind w:left="161" w:hanging="180"/>
              <w:rPr>
                <w:rFonts w:cstheme="minorHAnsi"/>
                <w:sz w:val="18"/>
                <w:szCs w:val="18"/>
                <w:lang w:val="sr-Cyrl-CS"/>
              </w:rPr>
            </w:pPr>
            <w:r>
              <w:rPr>
                <w:rFonts w:cstheme="minorHAnsi"/>
                <w:sz w:val="18"/>
                <w:szCs w:val="18"/>
                <w:lang w:val="sr-Cyrl-CS"/>
              </w:rPr>
              <w:t>минимални ниво РПУ</w:t>
            </w:r>
          </w:p>
        </w:tc>
        <w:tc>
          <w:tcPr>
            <w:tcW w:w="3349" w:type="dxa"/>
            <w:tcBorders>
              <w:top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c>
          <w:tcPr>
            <w:tcW w:w="1440" w:type="dxa"/>
            <w:vMerge/>
            <w:tcBorders>
              <w:bottom w:val="single" w:sz="6" w:space="0" w:color="C00000"/>
            </w:tcBorders>
          </w:tcPr>
          <w:p w:rsidR="00E13373" w:rsidRPr="00E13373" w:rsidRDefault="00E13373" w:rsidP="00E13373">
            <w:pPr>
              <w:rPr>
                <w:rFonts w:cstheme="minorHAnsi"/>
                <w:sz w:val="18"/>
                <w:szCs w:val="18"/>
                <w:lang w:val="sr-Cyrl-CS"/>
              </w:rPr>
            </w:pPr>
          </w:p>
        </w:tc>
        <w:tc>
          <w:tcPr>
            <w:tcW w:w="4230" w:type="dxa"/>
            <w:tcBorders>
              <w:bottom w:val="single" w:sz="6" w:space="0" w:color="C00000"/>
            </w:tcBorders>
          </w:tcPr>
          <w:p w:rsidR="00E13373" w:rsidRPr="00E13373" w:rsidRDefault="00E13373" w:rsidP="000D6975">
            <w:pPr>
              <w:pStyle w:val="ListParagraph"/>
              <w:numPr>
                <w:ilvl w:val="0"/>
                <w:numId w:val="26"/>
              </w:numPr>
              <w:ind w:left="161" w:hanging="180"/>
              <w:rPr>
                <w:rFonts w:cstheme="minorHAnsi"/>
                <w:sz w:val="18"/>
                <w:szCs w:val="18"/>
                <w:lang w:val="sr-Cyrl-CS"/>
              </w:rPr>
            </w:pPr>
            <w:r w:rsidRPr="00E13373">
              <w:rPr>
                <w:rFonts w:cstheme="minorHAnsi"/>
                <w:sz w:val="18"/>
                <w:szCs w:val="18"/>
                <w:lang w:val="sr-Cyrl-CS"/>
              </w:rPr>
              <w:t>НРТ- увођење</w:t>
            </w:r>
            <w:r w:rsidR="000D6975">
              <w:rPr>
                <w:rFonts w:cstheme="minorHAnsi"/>
                <w:sz w:val="18"/>
                <w:szCs w:val="18"/>
                <w:lang w:val="sr-Cyrl-CS"/>
              </w:rPr>
              <w:t xml:space="preserve"> </w:t>
            </w:r>
            <w:r w:rsidRPr="00E13373">
              <w:rPr>
                <w:rFonts w:cstheme="minorHAnsi"/>
                <w:sz w:val="18"/>
                <w:szCs w:val="18"/>
                <w:lang w:val="sr-Cyrl-CS"/>
              </w:rPr>
              <w:t xml:space="preserve">надзора </w:t>
            </w:r>
            <w:r w:rsidR="000D6975">
              <w:rPr>
                <w:rFonts w:cstheme="minorHAnsi"/>
                <w:sz w:val="18"/>
                <w:szCs w:val="18"/>
                <w:lang w:val="sr-Cyrl-CS"/>
              </w:rPr>
              <w:t>над применом закона</w:t>
            </w:r>
          </w:p>
        </w:tc>
        <w:tc>
          <w:tcPr>
            <w:tcW w:w="3349" w:type="dxa"/>
            <w:tcBorders>
              <w:bottom w:val="single" w:sz="6" w:space="0" w:color="C00000"/>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Није усаглашено</w:t>
            </w:r>
          </w:p>
        </w:tc>
      </w:tr>
      <w:tr w:rsidR="00E13373" w:rsidRPr="00E13373" w:rsidTr="005F0CF6">
        <w:tc>
          <w:tcPr>
            <w:tcW w:w="1440" w:type="dxa"/>
            <w:vMerge w:val="restart"/>
            <w:tcBorders>
              <w:top w:val="single" w:sz="6" w:space="0" w:color="C00000"/>
              <w:bottom w:val="dotted" w:sz="4" w:space="0" w:color="auto"/>
            </w:tcBorders>
          </w:tcPr>
          <w:p w:rsidR="00E13373" w:rsidRPr="00E13373" w:rsidRDefault="00E13373" w:rsidP="005F0CF6">
            <w:pPr>
              <w:rPr>
                <w:rFonts w:cstheme="minorHAnsi"/>
                <w:sz w:val="18"/>
                <w:szCs w:val="18"/>
                <w:lang w:val="sr-Cyrl-CS"/>
              </w:rPr>
            </w:pPr>
            <w:r w:rsidRPr="00E13373">
              <w:rPr>
                <w:rFonts w:cstheme="minorHAnsi"/>
                <w:sz w:val="18"/>
                <w:szCs w:val="18"/>
                <w:lang w:val="sr-Cyrl-CS"/>
              </w:rPr>
              <w:t>Директива 2008/06/EC</w:t>
            </w:r>
          </w:p>
        </w:tc>
        <w:tc>
          <w:tcPr>
            <w:tcW w:w="4230" w:type="dxa"/>
            <w:tcBorders>
              <w:top w:val="single" w:sz="6" w:space="0" w:color="C00000"/>
              <w:bottom w:val="dotted" w:sz="4" w:space="0" w:color="auto"/>
            </w:tcBorders>
          </w:tcPr>
          <w:p w:rsidR="00E13373" w:rsidRPr="00E13373"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рок за либерализацију (1. јануар 2011. године односно 1. јануар 2013. године за 11 чланица ЕУ)</w:t>
            </w:r>
          </w:p>
        </w:tc>
        <w:tc>
          <w:tcPr>
            <w:tcW w:w="3349" w:type="dxa"/>
            <w:tcBorders>
              <w:top w:val="single" w:sz="6" w:space="0" w:color="C00000"/>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Није усаглашено</w:t>
            </w:r>
          </w:p>
        </w:tc>
      </w:tr>
      <w:tr w:rsidR="00E13373" w:rsidRPr="00C70F41" w:rsidTr="005F0CF6">
        <w:tc>
          <w:tcPr>
            <w:tcW w:w="1440" w:type="dxa"/>
            <w:vMerge/>
            <w:tcBorders>
              <w:top w:val="dotted" w:sz="4" w:space="0" w:color="auto"/>
              <w:bottom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dotted" w:sz="4" w:space="0" w:color="auto"/>
            </w:tcBorders>
          </w:tcPr>
          <w:p w:rsidR="00E13373" w:rsidRPr="00E13373"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пружање универзалне услуге</w:t>
            </w:r>
          </w:p>
          <w:p w:rsidR="00E13373" w:rsidRPr="005F0CF6" w:rsidRDefault="00E13373" w:rsidP="005F0CF6">
            <w:pPr>
              <w:rPr>
                <w:rFonts w:cstheme="minorHAnsi"/>
                <w:sz w:val="18"/>
                <w:szCs w:val="18"/>
                <w:lang w:val="sr-Cyrl-CS"/>
              </w:rPr>
            </w:pPr>
          </w:p>
        </w:tc>
        <w:tc>
          <w:tcPr>
            <w:tcW w:w="3349" w:type="dxa"/>
            <w:tcBorders>
              <w:top w:val="dotted" w:sz="4" w:space="0" w:color="auto"/>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Делимично усаглашено</w:t>
            </w:r>
          </w:p>
          <w:p w:rsidR="00E13373" w:rsidRPr="00E13373" w:rsidRDefault="00E13373" w:rsidP="00F52653">
            <w:pPr>
              <w:rPr>
                <w:rFonts w:cstheme="minorHAnsi"/>
                <w:sz w:val="18"/>
                <w:szCs w:val="18"/>
                <w:lang w:val="sr-Cyrl-CS"/>
              </w:rPr>
            </w:pPr>
            <w:r w:rsidRPr="00E13373">
              <w:rPr>
                <w:rFonts w:cstheme="minorHAnsi"/>
                <w:sz w:val="18"/>
                <w:szCs w:val="18"/>
                <w:lang w:val="sr-Cyrl-CS"/>
              </w:rPr>
              <w:t>(директивом предвиђена достава 5 пута недељно и један пријем недељно, изузетке дефинише регулатор)</w:t>
            </w:r>
          </w:p>
        </w:tc>
      </w:tr>
      <w:tr w:rsidR="00E13373" w:rsidRPr="00C70F41" w:rsidTr="005F0CF6">
        <w:tc>
          <w:tcPr>
            <w:tcW w:w="1440" w:type="dxa"/>
            <w:vMerge/>
            <w:tcBorders>
              <w:top w:val="dotted" w:sz="4" w:space="0" w:color="auto"/>
              <w:bottom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dotted" w:sz="4" w:space="0" w:color="auto"/>
            </w:tcBorders>
          </w:tcPr>
          <w:p w:rsidR="00E13373" w:rsidRPr="005F0CF6"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 xml:space="preserve">основе за одређивање цене УПУ и </w:t>
            </w:r>
            <w:r w:rsidR="005F0CF6">
              <w:rPr>
                <w:rFonts w:cstheme="minorHAnsi"/>
                <w:sz w:val="18"/>
                <w:szCs w:val="18"/>
                <w:lang w:val="sr-Cyrl-CS"/>
              </w:rPr>
              <w:t>вођење одвојеног рачуноводства</w:t>
            </w:r>
          </w:p>
        </w:tc>
        <w:tc>
          <w:tcPr>
            <w:tcW w:w="3349" w:type="dxa"/>
            <w:tcBorders>
              <w:top w:val="dotted" w:sz="4" w:space="0" w:color="auto"/>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Делимично усаглашено</w:t>
            </w:r>
          </w:p>
          <w:p w:rsidR="00E13373" w:rsidRPr="00E13373" w:rsidRDefault="00E13373" w:rsidP="00E13373">
            <w:pPr>
              <w:rPr>
                <w:rFonts w:cstheme="minorHAnsi"/>
                <w:sz w:val="18"/>
                <w:szCs w:val="18"/>
                <w:lang w:val="sr-Cyrl-CS"/>
              </w:rPr>
            </w:pPr>
            <w:r w:rsidRPr="00E13373">
              <w:rPr>
                <w:rFonts w:cstheme="minorHAnsi"/>
                <w:sz w:val="18"/>
                <w:szCs w:val="18"/>
                <w:lang w:val="sr-Cyrl-CS"/>
              </w:rPr>
              <w:t xml:space="preserve">(Законом о поштанским </w:t>
            </w:r>
            <w:r w:rsidR="005F0CF6" w:rsidRPr="00E13373">
              <w:rPr>
                <w:rFonts w:cstheme="minorHAnsi"/>
                <w:sz w:val="18"/>
                <w:szCs w:val="18"/>
                <w:lang w:val="sr-Cyrl-CS"/>
              </w:rPr>
              <w:t>услугама</w:t>
            </w:r>
            <w:r w:rsidRPr="00E13373">
              <w:rPr>
                <w:rFonts w:cstheme="minorHAnsi"/>
                <w:sz w:val="18"/>
                <w:szCs w:val="18"/>
                <w:lang w:val="sr-Cyrl-CS"/>
              </w:rPr>
              <w:t xml:space="preserve"> није предвиђено да неко </w:t>
            </w:r>
            <w:r w:rsidR="005F0CF6" w:rsidRPr="00E13373">
              <w:rPr>
                <w:rFonts w:cstheme="minorHAnsi"/>
                <w:sz w:val="18"/>
                <w:szCs w:val="18"/>
                <w:lang w:val="sr-Cyrl-CS"/>
              </w:rPr>
              <w:t>компетентно</w:t>
            </w:r>
            <w:r w:rsidRPr="00E13373">
              <w:rPr>
                <w:rFonts w:cstheme="minorHAnsi"/>
                <w:sz w:val="18"/>
                <w:szCs w:val="18"/>
                <w:lang w:val="sr-Cyrl-CS"/>
              </w:rPr>
              <w:t xml:space="preserve"> тело независно од даваоца УПУ верификује систем обрачунавања трошкова )</w:t>
            </w:r>
          </w:p>
        </w:tc>
      </w:tr>
      <w:tr w:rsidR="00E13373" w:rsidRPr="00C70F41" w:rsidTr="005F0CF6">
        <w:tc>
          <w:tcPr>
            <w:tcW w:w="1440" w:type="dxa"/>
            <w:vMerge/>
            <w:tcBorders>
              <w:top w:val="dotted" w:sz="4" w:space="0" w:color="auto"/>
              <w:bottom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dotted" w:sz="4" w:space="0" w:color="auto"/>
            </w:tcBorders>
          </w:tcPr>
          <w:p w:rsidR="00E13373" w:rsidRPr="005F0CF6" w:rsidRDefault="005F0CF6" w:rsidP="005F0CF6">
            <w:pPr>
              <w:pStyle w:val="ListParagraph"/>
              <w:numPr>
                <w:ilvl w:val="0"/>
                <w:numId w:val="27"/>
              </w:numPr>
              <w:ind w:left="161" w:hanging="180"/>
              <w:rPr>
                <w:rFonts w:cstheme="minorHAnsi"/>
                <w:sz w:val="18"/>
                <w:szCs w:val="18"/>
                <w:lang w:val="sr-Cyrl-CS"/>
              </w:rPr>
            </w:pPr>
            <w:r>
              <w:rPr>
                <w:rFonts w:cstheme="minorHAnsi"/>
                <w:sz w:val="18"/>
                <w:szCs w:val="18"/>
                <w:lang w:val="sr-Cyrl-CS"/>
              </w:rPr>
              <w:t>Финансирање УПУ</w:t>
            </w:r>
          </w:p>
        </w:tc>
        <w:tc>
          <w:tcPr>
            <w:tcW w:w="3349" w:type="dxa"/>
            <w:tcBorders>
              <w:top w:val="dotted" w:sz="4" w:space="0" w:color="auto"/>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Делимично усаглашено</w:t>
            </w:r>
          </w:p>
          <w:p w:rsidR="00E13373" w:rsidRPr="00E13373" w:rsidRDefault="00E13373" w:rsidP="00E13373">
            <w:pPr>
              <w:rPr>
                <w:rFonts w:cstheme="minorHAnsi"/>
                <w:sz w:val="18"/>
                <w:szCs w:val="18"/>
                <w:lang w:val="sr-Cyrl-CS"/>
              </w:rPr>
            </w:pPr>
            <w:r w:rsidRPr="00E13373">
              <w:rPr>
                <w:rFonts w:cstheme="minorHAnsi"/>
                <w:sz w:val="18"/>
                <w:szCs w:val="18"/>
                <w:lang w:val="sr-Cyrl-CS"/>
              </w:rPr>
              <w:t>(Законом о поштанским услугама предвиђено финансирање трошкова УПУ из буџета оснивача а не оснивање компензационог фонда )</w:t>
            </w:r>
          </w:p>
        </w:tc>
      </w:tr>
      <w:tr w:rsidR="00E13373" w:rsidRPr="00E13373" w:rsidTr="005F0CF6">
        <w:tc>
          <w:tcPr>
            <w:tcW w:w="1440" w:type="dxa"/>
            <w:vMerge/>
            <w:tcBorders>
              <w:top w:val="dotted" w:sz="4" w:space="0" w:color="auto"/>
              <w:bottom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dotted" w:sz="4" w:space="0" w:color="auto"/>
            </w:tcBorders>
          </w:tcPr>
          <w:p w:rsidR="00E13373" w:rsidRPr="00E13373"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споразумно решавање спорова</w:t>
            </w:r>
          </w:p>
        </w:tc>
        <w:tc>
          <w:tcPr>
            <w:tcW w:w="3349" w:type="dxa"/>
            <w:tcBorders>
              <w:top w:val="dotted" w:sz="4" w:space="0" w:color="auto"/>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c>
          <w:tcPr>
            <w:tcW w:w="1440" w:type="dxa"/>
            <w:vMerge/>
            <w:tcBorders>
              <w:top w:val="dotted" w:sz="4" w:space="0" w:color="auto"/>
              <w:bottom w:val="dotted" w:sz="4" w:space="0" w:color="auto"/>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dotted" w:sz="4" w:space="0" w:color="auto"/>
            </w:tcBorders>
          </w:tcPr>
          <w:p w:rsidR="00E13373" w:rsidRPr="00E13373"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процедура</w:t>
            </w:r>
            <w:r w:rsidR="005F0CF6">
              <w:rPr>
                <w:rFonts w:cstheme="minorHAnsi"/>
                <w:sz w:val="18"/>
                <w:szCs w:val="18"/>
                <w:lang w:val="sr-Cyrl-CS"/>
              </w:rPr>
              <w:t xml:space="preserve"> лиценцирања</w:t>
            </w:r>
          </w:p>
        </w:tc>
        <w:tc>
          <w:tcPr>
            <w:tcW w:w="3349" w:type="dxa"/>
            <w:tcBorders>
              <w:top w:val="dotted" w:sz="4" w:space="0" w:color="auto"/>
              <w:bottom w:val="dotted" w:sz="4" w:space="0" w:color="auto"/>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r w:rsidR="00E13373" w:rsidRPr="00E13373" w:rsidTr="005F0CF6">
        <w:tc>
          <w:tcPr>
            <w:tcW w:w="1440" w:type="dxa"/>
            <w:vMerge/>
            <w:tcBorders>
              <w:top w:val="dotted" w:sz="4" w:space="0" w:color="auto"/>
              <w:bottom w:val="single" w:sz="6" w:space="0" w:color="C00000"/>
            </w:tcBorders>
          </w:tcPr>
          <w:p w:rsidR="00E13373" w:rsidRPr="00E13373" w:rsidRDefault="00E13373" w:rsidP="00E13373">
            <w:pPr>
              <w:rPr>
                <w:rFonts w:cstheme="minorHAnsi"/>
                <w:sz w:val="18"/>
                <w:szCs w:val="18"/>
                <w:lang w:val="sr-Cyrl-CS"/>
              </w:rPr>
            </w:pPr>
          </w:p>
        </w:tc>
        <w:tc>
          <w:tcPr>
            <w:tcW w:w="4230" w:type="dxa"/>
            <w:tcBorders>
              <w:top w:val="dotted" w:sz="4" w:space="0" w:color="auto"/>
              <w:bottom w:val="single" w:sz="6" w:space="0" w:color="C00000"/>
            </w:tcBorders>
          </w:tcPr>
          <w:p w:rsidR="00E13373" w:rsidRPr="00E13373" w:rsidRDefault="00E13373" w:rsidP="005F0CF6">
            <w:pPr>
              <w:pStyle w:val="ListParagraph"/>
              <w:numPr>
                <w:ilvl w:val="0"/>
                <w:numId w:val="27"/>
              </w:numPr>
              <w:ind w:left="161" w:hanging="180"/>
              <w:rPr>
                <w:rFonts w:cstheme="minorHAnsi"/>
                <w:sz w:val="18"/>
                <w:szCs w:val="18"/>
                <w:lang w:val="sr-Cyrl-CS"/>
              </w:rPr>
            </w:pPr>
            <w:r w:rsidRPr="00E13373">
              <w:rPr>
                <w:rFonts w:cstheme="minorHAnsi"/>
                <w:sz w:val="18"/>
                <w:szCs w:val="18"/>
                <w:lang w:val="sr-Cyrl-CS"/>
              </w:rPr>
              <w:t>пружање информација (давалац поштанских услуга у обавези је да доставља све информације)</w:t>
            </w:r>
          </w:p>
        </w:tc>
        <w:tc>
          <w:tcPr>
            <w:tcW w:w="3349" w:type="dxa"/>
            <w:tcBorders>
              <w:top w:val="dotted" w:sz="4" w:space="0" w:color="auto"/>
              <w:bottom w:val="single" w:sz="6" w:space="0" w:color="C00000"/>
            </w:tcBorders>
          </w:tcPr>
          <w:p w:rsidR="00E13373" w:rsidRPr="00E13373" w:rsidRDefault="00E13373" w:rsidP="00E13373">
            <w:pPr>
              <w:rPr>
                <w:rFonts w:cstheme="minorHAnsi"/>
                <w:sz w:val="18"/>
                <w:szCs w:val="18"/>
                <w:lang w:val="sr-Cyrl-CS"/>
              </w:rPr>
            </w:pPr>
            <w:r w:rsidRPr="00E13373">
              <w:rPr>
                <w:rFonts w:cstheme="minorHAnsi"/>
                <w:sz w:val="18"/>
                <w:szCs w:val="18"/>
                <w:lang w:val="sr-Cyrl-CS"/>
              </w:rPr>
              <w:t>Потпуно усаглашено</w:t>
            </w:r>
          </w:p>
        </w:tc>
      </w:tr>
    </w:tbl>
    <w:p w:rsidR="00E13373" w:rsidRDefault="00E13373" w:rsidP="00B9276F">
      <w:pPr>
        <w:rPr>
          <w:sz w:val="22"/>
          <w:szCs w:val="22"/>
          <w:lang w:val="sr-Cyrl-RS"/>
        </w:rPr>
      </w:pPr>
    </w:p>
    <w:p w:rsidR="00D61145" w:rsidRDefault="00D61145" w:rsidP="00B9276F">
      <w:pPr>
        <w:rPr>
          <w:sz w:val="22"/>
          <w:szCs w:val="22"/>
          <w:lang w:val="sr-Cyrl-RS"/>
        </w:rPr>
      </w:pPr>
    </w:p>
    <w:p w:rsidR="00FB023D" w:rsidRPr="005253F0" w:rsidRDefault="00FB023D" w:rsidP="003C0A0D">
      <w:pPr>
        <w:pStyle w:val="Heading3"/>
        <w:numPr>
          <w:ilvl w:val="2"/>
          <w:numId w:val="24"/>
        </w:numPr>
        <w:ind w:left="540" w:hanging="540"/>
        <w:rPr>
          <w:rFonts w:asciiTheme="minorHAnsi" w:hAnsiTheme="minorHAnsi" w:cs="Calibri"/>
          <w:b/>
          <w:color w:val="1F3864" w:themeColor="accent5" w:themeShade="80"/>
          <w:sz w:val="22"/>
          <w:szCs w:val="22"/>
          <w:lang w:val="sr-Cyrl-RS"/>
        </w:rPr>
      </w:pPr>
      <w:bookmarkStart w:id="30" w:name="_Toc475524250"/>
      <w:r w:rsidRPr="005253F0">
        <w:rPr>
          <w:rFonts w:asciiTheme="minorHAnsi" w:hAnsiTheme="minorHAnsi" w:cs="Calibri"/>
          <w:b/>
          <w:color w:val="1F3864" w:themeColor="accent5" w:themeShade="80"/>
          <w:sz w:val="22"/>
          <w:szCs w:val="22"/>
          <w:lang w:val="sr-Cyrl-RS"/>
        </w:rPr>
        <w:t>Улога националног регулаторног тела</w:t>
      </w:r>
      <w:bookmarkEnd w:id="30"/>
    </w:p>
    <w:p w:rsidR="000D664E" w:rsidRPr="00F12503" w:rsidRDefault="000D664E" w:rsidP="00C2387E">
      <w:pPr>
        <w:spacing w:before="240" w:after="0" w:line="240" w:lineRule="auto"/>
        <w:jc w:val="both"/>
        <w:rPr>
          <w:sz w:val="22"/>
          <w:szCs w:val="22"/>
          <w:lang w:val="ru-RU"/>
        </w:rPr>
      </w:pPr>
      <w:r>
        <w:rPr>
          <w:sz w:val="22"/>
          <w:szCs w:val="22"/>
          <w:lang w:val="sr-Cyrl-RS"/>
        </w:rPr>
        <w:t xml:space="preserve">Прво независно регулаторно тело </w:t>
      </w:r>
      <w:r w:rsidR="00F12503">
        <w:rPr>
          <w:sz w:val="22"/>
          <w:szCs w:val="22"/>
          <w:lang w:val="sr-Cyrl-RS"/>
        </w:rPr>
        <w:t>(НРТ)</w:t>
      </w:r>
      <w:r w:rsidR="00F146E0">
        <w:rPr>
          <w:sz w:val="22"/>
          <w:szCs w:val="22"/>
          <w:lang w:val="sr-Cyrl-RS"/>
        </w:rPr>
        <w:t>,</w:t>
      </w:r>
      <w:r w:rsidR="00F12503">
        <w:rPr>
          <w:sz w:val="22"/>
          <w:szCs w:val="22"/>
          <w:lang w:val="sr-Cyrl-RS"/>
        </w:rPr>
        <w:t xml:space="preserve"> </w:t>
      </w:r>
      <w:r>
        <w:rPr>
          <w:sz w:val="22"/>
          <w:szCs w:val="22"/>
          <w:lang w:val="sr-Cyrl-RS"/>
        </w:rPr>
        <w:t>које је било задужено за подручје поштанских услуга у Републици Србији</w:t>
      </w:r>
      <w:r w:rsidR="00F146E0">
        <w:rPr>
          <w:sz w:val="22"/>
          <w:szCs w:val="22"/>
          <w:lang w:val="sr-Cyrl-RS"/>
        </w:rPr>
        <w:t>,</w:t>
      </w:r>
      <w:r>
        <w:rPr>
          <w:sz w:val="22"/>
          <w:szCs w:val="22"/>
          <w:lang w:val="sr-Cyrl-RS"/>
        </w:rPr>
        <w:t xml:space="preserve"> било је Републичка агенци</w:t>
      </w:r>
      <w:r w:rsidR="00154C2D">
        <w:rPr>
          <w:sz w:val="22"/>
          <w:szCs w:val="22"/>
          <w:lang w:val="sr-Cyrl-RS"/>
        </w:rPr>
        <w:t>ја за поштанске услуге (РАПУС), формирана 20</w:t>
      </w:r>
      <w:r w:rsidR="00497CE5" w:rsidRPr="00223B0B">
        <w:rPr>
          <w:sz w:val="22"/>
          <w:szCs w:val="22"/>
          <w:lang w:val="ru-RU"/>
        </w:rPr>
        <w:t>10</w:t>
      </w:r>
      <w:r w:rsidR="00154C2D">
        <w:rPr>
          <w:sz w:val="22"/>
          <w:szCs w:val="22"/>
          <w:lang w:val="sr-Cyrl-RS"/>
        </w:rPr>
        <w:t xml:space="preserve">. </w:t>
      </w:r>
      <w:r w:rsidR="00154C2D" w:rsidRPr="00F12503">
        <w:rPr>
          <w:sz w:val="22"/>
          <w:szCs w:val="22"/>
          <w:lang w:val="sr-Cyrl-RS"/>
        </w:rPr>
        <w:t xml:space="preserve">године на основу Закона о поштанским услугама („Службени гласник РС“, </w:t>
      </w:r>
      <w:r w:rsidR="00F12503">
        <w:rPr>
          <w:sz w:val="22"/>
          <w:szCs w:val="22"/>
          <w:lang w:val="sr-Cyrl-RS"/>
        </w:rPr>
        <w:t>број</w:t>
      </w:r>
      <w:r w:rsidR="00154C2D" w:rsidRPr="00F12503">
        <w:rPr>
          <w:sz w:val="22"/>
          <w:szCs w:val="22"/>
          <w:lang w:val="sr-Cyrl-RS"/>
        </w:rPr>
        <w:t xml:space="preserve"> 18/05). </w:t>
      </w:r>
      <w:r w:rsidR="00C2387E">
        <w:rPr>
          <w:sz w:val="22"/>
          <w:szCs w:val="22"/>
          <w:lang w:val="sr-Cyrl-RS"/>
        </w:rPr>
        <w:t>Доношењем</w:t>
      </w:r>
      <w:r w:rsidR="00154C2D" w:rsidRPr="00F12503">
        <w:rPr>
          <w:sz w:val="22"/>
          <w:szCs w:val="22"/>
          <w:lang w:val="sr-Cyrl-RS"/>
        </w:rPr>
        <w:t xml:space="preserve"> </w:t>
      </w:r>
      <w:r w:rsidR="00C2387E">
        <w:rPr>
          <w:sz w:val="22"/>
          <w:szCs w:val="22"/>
          <w:lang w:val="sr-Cyrl-RS"/>
        </w:rPr>
        <w:t>З</w:t>
      </w:r>
      <w:r w:rsidR="00C2387E" w:rsidRPr="00C2387E">
        <w:rPr>
          <w:sz w:val="22"/>
          <w:szCs w:val="22"/>
          <w:lang w:val="sr-Cyrl-RS"/>
        </w:rPr>
        <w:t>акона  о  изменама  и  допунама  Закона  о  поштанским услугама („Службени гласник РС“, бр</w:t>
      </w:r>
      <w:r w:rsidR="00C2387E">
        <w:rPr>
          <w:sz w:val="22"/>
          <w:szCs w:val="22"/>
          <w:lang w:val="sr-Cyrl-RS"/>
        </w:rPr>
        <w:t>.</w:t>
      </w:r>
      <w:r w:rsidR="00C2387E" w:rsidRPr="00C2387E">
        <w:rPr>
          <w:sz w:val="22"/>
          <w:szCs w:val="22"/>
          <w:lang w:val="sr-Cyrl-RS"/>
        </w:rPr>
        <w:t xml:space="preserve"> 62/14), престала је са радом Републичка агенција за поштанске услуге</w:t>
      </w:r>
      <w:r w:rsidR="00C2387E">
        <w:rPr>
          <w:sz w:val="22"/>
          <w:szCs w:val="22"/>
          <w:lang w:val="sr-Cyrl-RS"/>
        </w:rPr>
        <w:t xml:space="preserve"> </w:t>
      </w:r>
      <w:r w:rsidR="00C2387E" w:rsidRPr="00C2387E">
        <w:rPr>
          <w:sz w:val="22"/>
          <w:szCs w:val="22"/>
          <w:lang w:val="sr-Cyrl-RS"/>
        </w:rPr>
        <w:t>(РАПУС)</w:t>
      </w:r>
      <w:r w:rsidR="00C2387E">
        <w:rPr>
          <w:sz w:val="22"/>
          <w:szCs w:val="22"/>
          <w:lang w:val="sr-Cyrl-RS"/>
        </w:rPr>
        <w:t xml:space="preserve">. </w:t>
      </w:r>
      <w:r w:rsidR="00154C2D" w:rsidRPr="00F12503">
        <w:rPr>
          <w:sz w:val="22"/>
          <w:szCs w:val="22"/>
          <w:lang w:val="sr-Cyrl-RS"/>
        </w:rPr>
        <w:t>Доношењем</w:t>
      </w:r>
      <w:r w:rsidR="00F52653">
        <w:rPr>
          <w:sz w:val="22"/>
          <w:szCs w:val="22"/>
          <w:lang w:val="sr-Cyrl-RS"/>
        </w:rPr>
        <w:t xml:space="preserve"> Закона о изменама и допунама</w:t>
      </w:r>
      <w:r w:rsidR="00154C2D" w:rsidRPr="00F12503">
        <w:rPr>
          <w:sz w:val="22"/>
          <w:szCs w:val="22"/>
          <w:lang w:val="sr-Cyrl-RS"/>
        </w:rPr>
        <w:t xml:space="preserve"> Закона о електронским комуникацијама („Службени гласник РС”, </w:t>
      </w:r>
      <w:r w:rsidR="00F12503">
        <w:rPr>
          <w:sz w:val="22"/>
          <w:szCs w:val="22"/>
          <w:lang w:val="sr-Cyrl-RS"/>
        </w:rPr>
        <w:t>број</w:t>
      </w:r>
      <w:r w:rsidR="00154C2D" w:rsidRPr="00F12503">
        <w:rPr>
          <w:sz w:val="22"/>
          <w:szCs w:val="22"/>
          <w:lang w:val="sr-Cyrl-RS"/>
        </w:rPr>
        <w:t xml:space="preserve"> 62/14)</w:t>
      </w:r>
      <w:r w:rsidR="00F52653">
        <w:rPr>
          <w:sz w:val="22"/>
          <w:szCs w:val="22"/>
          <w:lang w:val="sr-Cyrl-RS"/>
        </w:rPr>
        <w:t xml:space="preserve"> и Закона о изменама и допунама </w:t>
      </w:r>
      <w:r w:rsidR="00154C2D" w:rsidRPr="00F12503">
        <w:rPr>
          <w:sz w:val="22"/>
          <w:szCs w:val="22"/>
          <w:lang w:val="sr-Cyrl-RS"/>
        </w:rPr>
        <w:t xml:space="preserve"> </w:t>
      </w:r>
      <w:r w:rsidR="00F52653" w:rsidRPr="00F12503">
        <w:rPr>
          <w:sz w:val="22"/>
          <w:szCs w:val="22"/>
          <w:lang w:val="sr-Cyrl-RS"/>
        </w:rPr>
        <w:t>Закона о поштанским услугама</w:t>
      </w:r>
      <w:r w:rsidR="00F52653">
        <w:rPr>
          <w:sz w:val="22"/>
          <w:szCs w:val="22"/>
          <w:lang w:val="sr-Cyrl-RS"/>
        </w:rPr>
        <w:t xml:space="preserve"> </w:t>
      </w:r>
      <w:r w:rsidR="00F52653" w:rsidRPr="00F12503">
        <w:rPr>
          <w:sz w:val="22"/>
          <w:szCs w:val="22"/>
          <w:lang w:val="sr-Cyrl-RS"/>
        </w:rPr>
        <w:t xml:space="preserve">(„Службени гласник РС”, </w:t>
      </w:r>
      <w:r w:rsidR="00F52653">
        <w:rPr>
          <w:sz w:val="22"/>
          <w:szCs w:val="22"/>
          <w:lang w:val="sr-Cyrl-RS"/>
        </w:rPr>
        <w:t>број</w:t>
      </w:r>
      <w:r w:rsidR="00F52653" w:rsidRPr="00F12503">
        <w:rPr>
          <w:sz w:val="22"/>
          <w:szCs w:val="22"/>
          <w:lang w:val="sr-Cyrl-RS"/>
        </w:rPr>
        <w:t xml:space="preserve"> 62/14)</w:t>
      </w:r>
      <w:r w:rsidR="00F52653">
        <w:rPr>
          <w:sz w:val="22"/>
          <w:szCs w:val="22"/>
          <w:lang w:val="sr-Cyrl-RS"/>
        </w:rPr>
        <w:t xml:space="preserve"> </w:t>
      </w:r>
      <w:r w:rsidR="00154C2D" w:rsidRPr="00F12503">
        <w:rPr>
          <w:sz w:val="22"/>
          <w:szCs w:val="22"/>
          <w:lang w:val="sr-Cyrl-RS"/>
        </w:rPr>
        <w:t xml:space="preserve">формирана је Регулаторна агенција за </w:t>
      </w:r>
      <w:r w:rsidR="00154C2D" w:rsidRPr="00F12503">
        <w:rPr>
          <w:sz w:val="22"/>
          <w:szCs w:val="22"/>
          <w:lang w:val="sr-Cyrl-RS"/>
        </w:rPr>
        <w:lastRenderedPageBreak/>
        <w:t>електронске комуникације и поштанске</w:t>
      </w:r>
      <w:r w:rsidR="00154C2D" w:rsidRPr="00B45B5A">
        <w:rPr>
          <w:sz w:val="22"/>
          <w:szCs w:val="22"/>
          <w:lang w:val="sr-Cyrl-CS"/>
        </w:rPr>
        <w:t xml:space="preserve"> услуге (РА</w:t>
      </w:r>
      <w:r w:rsidR="00154C2D">
        <w:rPr>
          <w:sz w:val="22"/>
          <w:szCs w:val="22"/>
          <w:lang w:val="sr-Cyrl-CS"/>
        </w:rPr>
        <w:t>ТЕЛ</w:t>
      </w:r>
      <w:r w:rsidR="00154C2D" w:rsidRPr="00B45B5A">
        <w:rPr>
          <w:sz w:val="22"/>
          <w:szCs w:val="22"/>
          <w:lang w:val="sr-Cyrl-CS"/>
        </w:rPr>
        <w:t>)</w:t>
      </w:r>
      <w:r w:rsidR="00F12503">
        <w:rPr>
          <w:sz w:val="22"/>
          <w:szCs w:val="22"/>
          <w:lang w:val="sr-Cyrl-CS"/>
        </w:rPr>
        <w:t>, која је након престанка рада РАПУС-а преузела</w:t>
      </w:r>
      <w:r w:rsidR="00C2387E">
        <w:rPr>
          <w:sz w:val="22"/>
          <w:szCs w:val="22"/>
          <w:lang w:val="sr-Cyrl-CS"/>
        </w:rPr>
        <w:t>, између осталог, и</w:t>
      </w:r>
      <w:r w:rsidR="00F12503">
        <w:rPr>
          <w:sz w:val="22"/>
          <w:szCs w:val="22"/>
          <w:lang w:val="sr-Cyrl-CS"/>
        </w:rPr>
        <w:t xml:space="preserve"> регулаторне послове везане за поштански саобраћај</w:t>
      </w:r>
      <w:r w:rsidR="00154C2D">
        <w:rPr>
          <w:sz w:val="22"/>
          <w:szCs w:val="22"/>
          <w:lang w:val="sr-Cyrl-CS"/>
        </w:rPr>
        <w:t xml:space="preserve">. </w:t>
      </w:r>
    </w:p>
    <w:p w:rsidR="00C2387E" w:rsidRDefault="00B45B5A" w:rsidP="00322EC6">
      <w:pPr>
        <w:spacing w:before="240" w:after="0" w:line="240" w:lineRule="auto"/>
        <w:jc w:val="both"/>
        <w:rPr>
          <w:sz w:val="22"/>
          <w:szCs w:val="22"/>
          <w:lang w:val="sr-Cyrl-CS"/>
        </w:rPr>
      </w:pPr>
      <w:r>
        <w:rPr>
          <w:sz w:val="22"/>
          <w:szCs w:val="22"/>
          <w:lang w:val="sr-Cyrl-CS"/>
        </w:rPr>
        <w:t>РАТЕЛ је независна</w:t>
      </w:r>
      <w:r w:rsidR="00C2387E">
        <w:rPr>
          <w:sz w:val="22"/>
          <w:szCs w:val="22"/>
          <w:lang w:val="sr-Cyrl-CS"/>
        </w:rPr>
        <w:t>, непрофитна</w:t>
      </w:r>
      <w:r w:rsidRPr="00B45B5A">
        <w:rPr>
          <w:sz w:val="22"/>
          <w:szCs w:val="22"/>
          <w:lang w:val="sr-Cyrl-CS"/>
        </w:rPr>
        <w:t xml:space="preserve"> регулаторн</w:t>
      </w:r>
      <w:r>
        <w:rPr>
          <w:sz w:val="22"/>
          <w:szCs w:val="22"/>
          <w:lang w:val="sr-Cyrl-CS"/>
        </w:rPr>
        <w:t>а организација</w:t>
      </w:r>
      <w:r w:rsidR="00C2387E">
        <w:rPr>
          <w:sz w:val="22"/>
          <w:szCs w:val="22"/>
          <w:lang w:val="sr-Cyrl-CS"/>
        </w:rPr>
        <w:t xml:space="preserve"> са статусом правног лица</w:t>
      </w:r>
      <w:r w:rsidRPr="00B45B5A">
        <w:rPr>
          <w:sz w:val="22"/>
          <w:szCs w:val="22"/>
          <w:lang w:val="sr-Cyrl-CS"/>
        </w:rPr>
        <w:t xml:space="preserve"> </w:t>
      </w:r>
      <w:r>
        <w:rPr>
          <w:sz w:val="22"/>
          <w:szCs w:val="22"/>
          <w:lang w:val="sr-Cyrl-CS"/>
        </w:rPr>
        <w:t xml:space="preserve">која се у складу са законом </w:t>
      </w:r>
      <w:r w:rsidR="00322EC6">
        <w:rPr>
          <w:sz w:val="22"/>
          <w:szCs w:val="22"/>
          <w:lang w:val="sr-Cyrl-CS"/>
        </w:rPr>
        <w:t>в</w:t>
      </w:r>
      <w:r w:rsidR="00C2387E" w:rsidRPr="00C2387E">
        <w:rPr>
          <w:sz w:val="22"/>
          <w:szCs w:val="22"/>
          <w:lang w:val="sr-Cyrl-CS"/>
        </w:rPr>
        <w:t>рши</w:t>
      </w:r>
      <w:r w:rsidR="00C2387E">
        <w:rPr>
          <w:sz w:val="22"/>
          <w:szCs w:val="22"/>
          <w:lang w:val="sr-Cyrl-CS"/>
        </w:rPr>
        <w:t xml:space="preserve"> </w:t>
      </w:r>
      <w:r w:rsidR="00C2387E" w:rsidRPr="00C2387E">
        <w:rPr>
          <w:sz w:val="22"/>
          <w:szCs w:val="22"/>
          <w:lang w:val="sr-Cyrl-CS"/>
        </w:rPr>
        <w:t>јавна</w:t>
      </w:r>
      <w:r w:rsidR="00C2387E">
        <w:rPr>
          <w:sz w:val="22"/>
          <w:szCs w:val="22"/>
          <w:lang w:val="sr-Cyrl-CS"/>
        </w:rPr>
        <w:t xml:space="preserve"> </w:t>
      </w:r>
      <w:r w:rsidR="00C2387E" w:rsidRPr="00C2387E">
        <w:rPr>
          <w:sz w:val="22"/>
          <w:szCs w:val="22"/>
          <w:lang w:val="sr-Cyrl-CS"/>
        </w:rPr>
        <w:t>овлашћења</w:t>
      </w:r>
      <w:r w:rsidR="00C2387E">
        <w:rPr>
          <w:sz w:val="22"/>
          <w:szCs w:val="22"/>
          <w:lang w:val="sr-Cyrl-CS"/>
        </w:rPr>
        <w:t xml:space="preserve"> </w:t>
      </w:r>
      <w:r w:rsidR="00C2387E" w:rsidRPr="00C2387E">
        <w:rPr>
          <w:sz w:val="22"/>
          <w:szCs w:val="22"/>
          <w:lang w:val="sr-Cyrl-CS"/>
        </w:rPr>
        <w:t>у</w:t>
      </w:r>
      <w:r w:rsidR="00C2387E">
        <w:rPr>
          <w:sz w:val="22"/>
          <w:szCs w:val="22"/>
          <w:lang w:val="sr-Cyrl-CS"/>
        </w:rPr>
        <w:t xml:space="preserve"> </w:t>
      </w:r>
      <w:r w:rsidR="00C2387E" w:rsidRPr="00C2387E">
        <w:rPr>
          <w:sz w:val="22"/>
          <w:szCs w:val="22"/>
          <w:lang w:val="sr-Cyrl-CS"/>
        </w:rPr>
        <w:t>циљу</w:t>
      </w:r>
      <w:r w:rsidR="00C2387E">
        <w:rPr>
          <w:sz w:val="22"/>
          <w:szCs w:val="22"/>
          <w:lang w:val="sr-Cyrl-CS"/>
        </w:rPr>
        <w:t xml:space="preserve"> </w:t>
      </w:r>
      <w:r w:rsidR="00C2387E" w:rsidRPr="00C2387E">
        <w:rPr>
          <w:sz w:val="22"/>
          <w:szCs w:val="22"/>
          <w:lang w:val="sr-Cyrl-CS"/>
        </w:rPr>
        <w:t>ефикасног</w:t>
      </w:r>
      <w:r w:rsidR="00C2387E">
        <w:rPr>
          <w:sz w:val="22"/>
          <w:szCs w:val="22"/>
          <w:lang w:val="sr-Cyrl-CS"/>
        </w:rPr>
        <w:t xml:space="preserve"> </w:t>
      </w:r>
      <w:r w:rsidR="00C2387E" w:rsidRPr="00C2387E">
        <w:rPr>
          <w:sz w:val="22"/>
          <w:szCs w:val="22"/>
          <w:lang w:val="sr-Cyrl-CS"/>
        </w:rPr>
        <w:t>спровођења</w:t>
      </w:r>
      <w:r w:rsidR="00C2387E">
        <w:rPr>
          <w:sz w:val="22"/>
          <w:szCs w:val="22"/>
          <w:lang w:val="sr-Cyrl-CS"/>
        </w:rPr>
        <w:t xml:space="preserve"> </w:t>
      </w:r>
      <w:r w:rsidR="00C2387E" w:rsidRPr="00C2387E">
        <w:rPr>
          <w:sz w:val="22"/>
          <w:szCs w:val="22"/>
          <w:lang w:val="sr-Cyrl-CS"/>
        </w:rPr>
        <w:t>утврђене</w:t>
      </w:r>
      <w:r w:rsidR="00C2387E">
        <w:rPr>
          <w:sz w:val="22"/>
          <w:szCs w:val="22"/>
          <w:lang w:val="sr-Cyrl-CS"/>
        </w:rPr>
        <w:t xml:space="preserve"> </w:t>
      </w:r>
      <w:r w:rsidR="00C2387E" w:rsidRPr="00C2387E">
        <w:rPr>
          <w:sz w:val="22"/>
          <w:szCs w:val="22"/>
          <w:lang w:val="sr-Cyrl-CS"/>
        </w:rPr>
        <w:t>политике</w:t>
      </w:r>
      <w:r w:rsidR="00C2387E">
        <w:rPr>
          <w:sz w:val="22"/>
          <w:szCs w:val="22"/>
          <w:lang w:val="sr-Cyrl-CS"/>
        </w:rPr>
        <w:t xml:space="preserve"> </w:t>
      </w:r>
      <w:r w:rsidR="00C2387E" w:rsidRPr="00C2387E">
        <w:rPr>
          <w:sz w:val="22"/>
          <w:szCs w:val="22"/>
          <w:lang w:val="sr-Cyrl-CS"/>
        </w:rPr>
        <w:t>у</w:t>
      </w:r>
      <w:r w:rsidR="00C2387E">
        <w:rPr>
          <w:sz w:val="22"/>
          <w:szCs w:val="22"/>
          <w:lang w:val="sr-Cyrl-CS"/>
        </w:rPr>
        <w:t xml:space="preserve"> </w:t>
      </w:r>
      <w:r w:rsidR="00C2387E" w:rsidRPr="00C2387E">
        <w:rPr>
          <w:sz w:val="22"/>
          <w:szCs w:val="22"/>
          <w:lang w:val="sr-Cyrl-CS"/>
        </w:rPr>
        <w:t>области</w:t>
      </w:r>
      <w:r w:rsidR="00C2387E">
        <w:rPr>
          <w:sz w:val="22"/>
          <w:szCs w:val="22"/>
          <w:lang w:val="sr-Cyrl-CS"/>
        </w:rPr>
        <w:t xml:space="preserve"> </w:t>
      </w:r>
      <w:r w:rsidR="00C2387E" w:rsidRPr="00C2387E">
        <w:rPr>
          <w:sz w:val="22"/>
          <w:szCs w:val="22"/>
          <w:lang w:val="sr-Cyrl-CS"/>
        </w:rPr>
        <w:t>електронских</w:t>
      </w:r>
      <w:r w:rsidR="00C2387E">
        <w:rPr>
          <w:sz w:val="22"/>
          <w:szCs w:val="22"/>
          <w:lang w:val="sr-Cyrl-CS"/>
        </w:rPr>
        <w:t xml:space="preserve"> </w:t>
      </w:r>
      <w:r w:rsidR="00C2387E" w:rsidRPr="00C2387E">
        <w:rPr>
          <w:sz w:val="22"/>
          <w:szCs w:val="22"/>
          <w:lang w:val="sr-Cyrl-CS"/>
        </w:rPr>
        <w:t>комуникација, подстицања</w:t>
      </w:r>
      <w:r w:rsidR="00C2387E">
        <w:rPr>
          <w:sz w:val="22"/>
          <w:szCs w:val="22"/>
          <w:lang w:val="sr-Cyrl-CS"/>
        </w:rPr>
        <w:t xml:space="preserve"> </w:t>
      </w:r>
      <w:r w:rsidR="00C2387E" w:rsidRPr="00C2387E">
        <w:rPr>
          <w:sz w:val="22"/>
          <w:szCs w:val="22"/>
          <w:lang w:val="sr-Cyrl-CS"/>
        </w:rPr>
        <w:t>конкуренције</w:t>
      </w:r>
      <w:r w:rsidR="00C2387E">
        <w:rPr>
          <w:sz w:val="22"/>
          <w:szCs w:val="22"/>
          <w:lang w:val="sr-Cyrl-CS"/>
        </w:rPr>
        <w:t xml:space="preserve"> </w:t>
      </w:r>
      <w:r w:rsidR="00C2387E" w:rsidRPr="00C2387E">
        <w:rPr>
          <w:sz w:val="22"/>
          <w:szCs w:val="22"/>
          <w:lang w:val="sr-Cyrl-CS"/>
        </w:rPr>
        <w:t>електронских</w:t>
      </w:r>
      <w:r w:rsidR="00C2387E">
        <w:rPr>
          <w:sz w:val="22"/>
          <w:szCs w:val="22"/>
          <w:lang w:val="sr-Cyrl-CS"/>
        </w:rPr>
        <w:t xml:space="preserve"> </w:t>
      </w:r>
      <w:r w:rsidR="00C2387E" w:rsidRPr="00C2387E">
        <w:rPr>
          <w:sz w:val="22"/>
          <w:szCs w:val="22"/>
          <w:lang w:val="sr-Cyrl-CS"/>
        </w:rPr>
        <w:t>комуникационих</w:t>
      </w:r>
      <w:r w:rsidR="00C2387E">
        <w:rPr>
          <w:sz w:val="22"/>
          <w:szCs w:val="22"/>
          <w:lang w:val="sr-Cyrl-CS"/>
        </w:rPr>
        <w:t xml:space="preserve"> </w:t>
      </w:r>
      <w:r w:rsidR="00C2387E" w:rsidRPr="00C2387E">
        <w:rPr>
          <w:sz w:val="22"/>
          <w:szCs w:val="22"/>
          <w:lang w:val="sr-Cyrl-CS"/>
        </w:rPr>
        <w:t>мрежа</w:t>
      </w:r>
      <w:r w:rsidR="00C2387E">
        <w:rPr>
          <w:sz w:val="22"/>
          <w:szCs w:val="22"/>
          <w:lang w:val="sr-Cyrl-CS"/>
        </w:rPr>
        <w:t xml:space="preserve"> и </w:t>
      </w:r>
      <w:r w:rsidR="00C2387E" w:rsidRPr="00C2387E">
        <w:rPr>
          <w:sz w:val="22"/>
          <w:szCs w:val="22"/>
          <w:lang w:val="sr-Cyrl-CS"/>
        </w:rPr>
        <w:t>услуга, унапређивања</w:t>
      </w:r>
      <w:r w:rsidR="00C2387E">
        <w:rPr>
          <w:sz w:val="22"/>
          <w:szCs w:val="22"/>
          <w:lang w:val="sr-Cyrl-CS"/>
        </w:rPr>
        <w:t xml:space="preserve"> </w:t>
      </w:r>
      <w:r w:rsidR="00C2387E" w:rsidRPr="00C2387E">
        <w:rPr>
          <w:sz w:val="22"/>
          <w:szCs w:val="22"/>
          <w:lang w:val="sr-Cyrl-CS"/>
        </w:rPr>
        <w:t>њиховог</w:t>
      </w:r>
      <w:r w:rsidR="00C2387E">
        <w:rPr>
          <w:sz w:val="22"/>
          <w:szCs w:val="22"/>
          <w:lang w:val="sr-Cyrl-CS"/>
        </w:rPr>
        <w:t xml:space="preserve"> </w:t>
      </w:r>
      <w:r w:rsidR="00C2387E" w:rsidRPr="00C2387E">
        <w:rPr>
          <w:sz w:val="22"/>
          <w:szCs w:val="22"/>
          <w:lang w:val="sr-Cyrl-CS"/>
        </w:rPr>
        <w:t>капаци</w:t>
      </w:r>
      <w:r w:rsidR="00C2387E">
        <w:rPr>
          <w:sz w:val="22"/>
          <w:szCs w:val="22"/>
          <w:lang w:val="sr-Cyrl-CS"/>
        </w:rPr>
        <w:t>т</w:t>
      </w:r>
      <w:r w:rsidR="00C2387E" w:rsidRPr="00C2387E">
        <w:rPr>
          <w:sz w:val="22"/>
          <w:szCs w:val="22"/>
          <w:lang w:val="sr-Cyrl-CS"/>
        </w:rPr>
        <w:t>ета, односно</w:t>
      </w:r>
      <w:r w:rsidR="00C2387E">
        <w:rPr>
          <w:sz w:val="22"/>
          <w:szCs w:val="22"/>
          <w:lang w:val="sr-Cyrl-CS"/>
        </w:rPr>
        <w:t xml:space="preserve"> </w:t>
      </w:r>
      <w:r w:rsidR="00C2387E" w:rsidRPr="00C2387E">
        <w:rPr>
          <w:sz w:val="22"/>
          <w:szCs w:val="22"/>
          <w:lang w:val="sr-Cyrl-CS"/>
        </w:rPr>
        <w:t>квалитета, доприноса</w:t>
      </w:r>
      <w:r w:rsidR="00C2387E">
        <w:rPr>
          <w:sz w:val="22"/>
          <w:szCs w:val="22"/>
          <w:lang w:val="sr-Cyrl-CS"/>
        </w:rPr>
        <w:t xml:space="preserve"> </w:t>
      </w:r>
      <w:r w:rsidR="00C2387E" w:rsidRPr="00C2387E">
        <w:rPr>
          <w:sz w:val="22"/>
          <w:szCs w:val="22"/>
          <w:lang w:val="sr-Cyrl-CS"/>
        </w:rPr>
        <w:t>развоју</w:t>
      </w:r>
      <w:r w:rsidR="00C2387E">
        <w:rPr>
          <w:sz w:val="22"/>
          <w:szCs w:val="22"/>
          <w:lang w:val="sr-Cyrl-CS"/>
        </w:rPr>
        <w:t xml:space="preserve"> </w:t>
      </w:r>
      <w:r w:rsidR="00C2387E" w:rsidRPr="00C2387E">
        <w:rPr>
          <w:sz w:val="22"/>
          <w:szCs w:val="22"/>
          <w:lang w:val="sr-Cyrl-CS"/>
        </w:rPr>
        <w:t>тржишта</w:t>
      </w:r>
      <w:r w:rsidR="00C2387E">
        <w:rPr>
          <w:sz w:val="22"/>
          <w:szCs w:val="22"/>
          <w:lang w:val="sr-Cyrl-CS"/>
        </w:rPr>
        <w:t xml:space="preserve"> </w:t>
      </w:r>
      <w:r w:rsidR="00C2387E" w:rsidRPr="00C2387E">
        <w:rPr>
          <w:sz w:val="22"/>
          <w:szCs w:val="22"/>
          <w:lang w:val="sr-Cyrl-CS"/>
        </w:rPr>
        <w:t>електронских</w:t>
      </w:r>
      <w:r w:rsidR="00C2387E">
        <w:rPr>
          <w:sz w:val="22"/>
          <w:szCs w:val="22"/>
          <w:lang w:val="sr-Cyrl-CS"/>
        </w:rPr>
        <w:t xml:space="preserve"> </w:t>
      </w:r>
      <w:r w:rsidR="00C2387E" w:rsidRPr="00C2387E">
        <w:rPr>
          <w:sz w:val="22"/>
          <w:szCs w:val="22"/>
          <w:lang w:val="sr-Cyrl-CS"/>
        </w:rPr>
        <w:t>комуникација</w:t>
      </w:r>
      <w:r w:rsidR="00C2387E">
        <w:rPr>
          <w:sz w:val="22"/>
          <w:szCs w:val="22"/>
          <w:lang w:val="sr-Cyrl-CS"/>
        </w:rPr>
        <w:t xml:space="preserve"> </w:t>
      </w:r>
      <w:r w:rsidR="00C2387E" w:rsidRPr="00C2387E">
        <w:rPr>
          <w:sz w:val="22"/>
          <w:szCs w:val="22"/>
          <w:lang w:val="sr-Cyrl-CS"/>
        </w:rPr>
        <w:t>и</w:t>
      </w:r>
      <w:r w:rsidR="00C2387E">
        <w:rPr>
          <w:sz w:val="22"/>
          <w:szCs w:val="22"/>
          <w:lang w:val="sr-Cyrl-CS"/>
        </w:rPr>
        <w:t xml:space="preserve"> </w:t>
      </w:r>
      <w:r w:rsidR="00C2387E" w:rsidRPr="00C2387E">
        <w:rPr>
          <w:sz w:val="22"/>
          <w:szCs w:val="22"/>
          <w:lang w:val="sr-Cyrl-CS"/>
        </w:rPr>
        <w:t>заштите</w:t>
      </w:r>
      <w:r w:rsidR="00C2387E">
        <w:rPr>
          <w:sz w:val="22"/>
          <w:szCs w:val="22"/>
          <w:lang w:val="sr-Cyrl-CS"/>
        </w:rPr>
        <w:t xml:space="preserve"> </w:t>
      </w:r>
      <w:r w:rsidR="00C2387E" w:rsidRPr="00C2387E">
        <w:rPr>
          <w:sz w:val="22"/>
          <w:szCs w:val="22"/>
          <w:lang w:val="sr-Cyrl-CS"/>
        </w:rPr>
        <w:t>интереса</w:t>
      </w:r>
      <w:r w:rsidR="00C2387E">
        <w:rPr>
          <w:sz w:val="22"/>
          <w:szCs w:val="22"/>
          <w:lang w:val="sr-Cyrl-CS"/>
        </w:rPr>
        <w:t xml:space="preserve"> </w:t>
      </w:r>
      <w:r w:rsidR="00C2387E" w:rsidRPr="00C2387E">
        <w:rPr>
          <w:sz w:val="22"/>
          <w:szCs w:val="22"/>
          <w:lang w:val="sr-Cyrl-CS"/>
        </w:rPr>
        <w:t>корисника</w:t>
      </w:r>
      <w:r w:rsidR="00C2387E">
        <w:rPr>
          <w:sz w:val="22"/>
          <w:szCs w:val="22"/>
          <w:lang w:val="sr-Cyrl-CS"/>
        </w:rPr>
        <w:t xml:space="preserve"> </w:t>
      </w:r>
      <w:r w:rsidR="00C2387E" w:rsidRPr="00C2387E">
        <w:rPr>
          <w:sz w:val="22"/>
          <w:szCs w:val="22"/>
          <w:lang w:val="sr-Cyrl-CS"/>
        </w:rPr>
        <w:t>електронских</w:t>
      </w:r>
      <w:r w:rsidR="00C2387E">
        <w:rPr>
          <w:sz w:val="22"/>
          <w:szCs w:val="22"/>
          <w:lang w:val="sr-Cyrl-CS"/>
        </w:rPr>
        <w:t xml:space="preserve"> </w:t>
      </w:r>
      <w:r w:rsidR="00C2387E" w:rsidRPr="00C2387E">
        <w:rPr>
          <w:sz w:val="22"/>
          <w:szCs w:val="22"/>
          <w:lang w:val="sr-Cyrl-CS"/>
        </w:rPr>
        <w:t>комуникација, у</w:t>
      </w:r>
      <w:r w:rsidR="00C2387E">
        <w:rPr>
          <w:sz w:val="22"/>
          <w:szCs w:val="22"/>
          <w:lang w:val="sr-Cyrl-CS"/>
        </w:rPr>
        <w:t xml:space="preserve"> </w:t>
      </w:r>
      <w:r w:rsidR="00C2387E" w:rsidRPr="00C2387E">
        <w:rPr>
          <w:sz w:val="22"/>
          <w:szCs w:val="22"/>
          <w:lang w:val="sr-Cyrl-CS"/>
        </w:rPr>
        <w:t>складу</w:t>
      </w:r>
      <w:r w:rsidR="00C2387E">
        <w:rPr>
          <w:sz w:val="22"/>
          <w:szCs w:val="22"/>
          <w:lang w:val="sr-Cyrl-CS"/>
        </w:rPr>
        <w:t xml:space="preserve"> </w:t>
      </w:r>
      <w:r w:rsidR="00C2387E" w:rsidRPr="00C2387E">
        <w:rPr>
          <w:sz w:val="22"/>
          <w:szCs w:val="22"/>
          <w:lang w:val="sr-Cyrl-CS"/>
        </w:rPr>
        <w:t>са</w:t>
      </w:r>
      <w:r w:rsidR="00C2387E">
        <w:rPr>
          <w:sz w:val="22"/>
          <w:szCs w:val="22"/>
          <w:lang w:val="sr-Cyrl-CS"/>
        </w:rPr>
        <w:t xml:space="preserve"> </w:t>
      </w:r>
      <w:r w:rsidR="00C2387E" w:rsidRPr="00C2387E">
        <w:rPr>
          <w:sz w:val="22"/>
          <w:szCs w:val="22"/>
          <w:lang w:val="sr-Cyrl-CS"/>
        </w:rPr>
        <w:t>одредбама</w:t>
      </w:r>
      <w:r w:rsidR="00C2387E">
        <w:rPr>
          <w:sz w:val="22"/>
          <w:szCs w:val="22"/>
          <w:lang w:val="sr-Cyrl-CS"/>
        </w:rPr>
        <w:t xml:space="preserve"> </w:t>
      </w:r>
      <w:r w:rsidR="00C2387E" w:rsidRPr="00C2387E">
        <w:rPr>
          <w:sz w:val="22"/>
          <w:szCs w:val="22"/>
          <w:lang w:val="sr-Cyrl-CS"/>
        </w:rPr>
        <w:t>Закона</w:t>
      </w:r>
      <w:r w:rsidR="00C2387E">
        <w:rPr>
          <w:sz w:val="22"/>
          <w:szCs w:val="22"/>
          <w:lang w:val="sr-Cyrl-CS"/>
        </w:rPr>
        <w:t xml:space="preserve"> </w:t>
      </w:r>
      <w:r w:rsidR="00C2387E" w:rsidRPr="00C2387E">
        <w:rPr>
          <w:sz w:val="22"/>
          <w:szCs w:val="22"/>
          <w:lang w:val="sr-Cyrl-CS"/>
        </w:rPr>
        <w:t>и</w:t>
      </w:r>
      <w:r w:rsidR="00C2387E">
        <w:rPr>
          <w:sz w:val="22"/>
          <w:szCs w:val="22"/>
          <w:lang w:val="sr-Cyrl-CS"/>
        </w:rPr>
        <w:t xml:space="preserve"> </w:t>
      </w:r>
      <w:r w:rsidR="00C2387E" w:rsidRPr="00C2387E">
        <w:rPr>
          <w:sz w:val="22"/>
          <w:szCs w:val="22"/>
          <w:lang w:val="sr-Cyrl-CS"/>
        </w:rPr>
        <w:t>прописа</w:t>
      </w:r>
      <w:r w:rsidR="00C2387E">
        <w:rPr>
          <w:sz w:val="22"/>
          <w:szCs w:val="22"/>
          <w:lang w:val="sr-Cyrl-CS"/>
        </w:rPr>
        <w:t xml:space="preserve"> </w:t>
      </w:r>
      <w:r w:rsidR="00C2387E" w:rsidRPr="00C2387E">
        <w:rPr>
          <w:sz w:val="22"/>
          <w:szCs w:val="22"/>
          <w:lang w:val="sr-Cyrl-CS"/>
        </w:rPr>
        <w:t>донетих</w:t>
      </w:r>
      <w:r w:rsidR="00C2387E">
        <w:rPr>
          <w:sz w:val="22"/>
          <w:szCs w:val="22"/>
          <w:lang w:val="sr-Cyrl-CS"/>
        </w:rPr>
        <w:t xml:space="preserve"> </w:t>
      </w:r>
      <w:r w:rsidR="00C2387E" w:rsidRPr="00C2387E">
        <w:rPr>
          <w:sz w:val="22"/>
          <w:szCs w:val="22"/>
          <w:lang w:val="sr-Cyrl-CS"/>
        </w:rPr>
        <w:t>на</w:t>
      </w:r>
      <w:r w:rsidR="00C2387E">
        <w:rPr>
          <w:sz w:val="22"/>
          <w:szCs w:val="22"/>
          <w:lang w:val="sr-Cyrl-CS"/>
        </w:rPr>
        <w:t xml:space="preserve"> </w:t>
      </w:r>
      <w:r w:rsidR="00C2387E" w:rsidRPr="00C2387E">
        <w:rPr>
          <w:sz w:val="22"/>
          <w:szCs w:val="22"/>
          <w:lang w:val="sr-Cyrl-CS"/>
        </w:rPr>
        <w:t>основу</w:t>
      </w:r>
      <w:r w:rsidR="00C2387E">
        <w:rPr>
          <w:sz w:val="22"/>
          <w:szCs w:val="22"/>
          <w:lang w:val="sr-Cyrl-CS"/>
        </w:rPr>
        <w:t xml:space="preserve"> </w:t>
      </w:r>
      <w:r w:rsidR="00C2387E" w:rsidRPr="00C2387E">
        <w:rPr>
          <w:sz w:val="22"/>
          <w:szCs w:val="22"/>
          <w:lang w:val="sr-Cyrl-CS"/>
        </w:rPr>
        <w:t>њега, као</w:t>
      </w:r>
      <w:r w:rsidR="00C2387E">
        <w:rPr>
          <w:sz w:val="22"/>
          <w:szCs w:val="22"/>
          <w:lang w:val="sr-Cyrl-CS"/>
        </w:rPr>
        <w:t xml:space="preserve"> </w:t>
      </w:r>
      <w:r w:rsidR="00C2387E" w:rsidRPr="00C2387E">
        <w:rPr>
          <w:sz w:val="22"/>
          <w:szCs w:val="22"/>
          <w:lang w:val="sr-Cyrl-CS"/>
        </w:rPr>
        <w:t>и</w:t>
      </w:r>
      <w:r w:rsidR="00C2387E">
        <w:rPr>
          <w:sz w:val="22"/>
          <w:szCs w:val="22"/>
          <w:lang w:val="sr-Cyrl-CS"/>
        </w:rPr>
        <w:t xml:space="preserve"> </w:t>
      </w:r>
      <w:r w:rsidR="00C2387E" w:rsidRPr="00C2387E">
        <w:rPr>
          <w:sz w:val="22"/>
          <w:szCs w:val="22"/>
          <w:lang w:val="sr-Cyrl-CS"/>
        </w:rPr>
        <w:t>регулаторних</w:t>
      </w:r>
      <w:r w:rsidR="00C2387E">
        <w:rPr>
          <w:sz w:val="22"/>
          <w:szCs w:val="22"/>
          <w:lang w:val="sr-Cyrl-CS"/>
        </w:rPr>
        <w:t xml:space="preserve"> </w:t>
      </w:r>
      <w:r w:rsidR="00C2387E" w:rsidRPr="00C2387E">
        <w:rPr>
          <w:sz w:val="22"/>
          <w:szCs w:val="22"/>
          <w:lang w:val="sr-Cyrl-CS"/>
        </w:rPr>
        <w:t>и</w:t>
      </w:r>
      <w:r w:rsidR="00C2387E">
        <w:rPr>
          <w:sz w:val="22"/>
          <w:szCs w:val="22"/>
          <w:lang w:val="sr-Cyrl-CS"/>
        </w:rPr>
        <w:t xml:space="preserve"> </w:t>
      </w:r>
      <w:r w:rsidR="00C2387E" w:rsidRPr="00C2387E">
        <w:rPr>
          <w:sz w:val="22"/>
          <w:szCs w:val="22"/>
          <w:lang w:val="sr-Cyrl-CS"/>
        </w:rPr>
        <w:t>других</w:t>
      </w:r>
      <w:r w:rsidR="00C2387E">
        <w:rPr>
          <w:sz w:val="22"/>
          <w:szCs w:val="22"/>
          <w:lang w:val="sr-Cyrl-CS"/>
        </w:rPr>
        <w:t xml:space="preserve"> </w:t>
      </w:r>
      <w:r w:rsidR="00C2387E" w:rsidRPr="00C2387E">
        <w:rPr>
          <w:sz w:val="22"/>
          <w:szCs w:val="22"/>
          <w:lang w:val="sr-Cyrl-CS"/>
        </w:rPr>
        <w:t>послова</w:t>
      </w:r>
      <w:r w:rsidR="00C2387E">
        <w:rPr>
          <w:sz w:val="22"/>
          <w:szCs w:val="22"/>
          <w:lang w:val="sr-Cyrl-CS"/>
        </w:rPr>
        <w:t xml:space="preserve"> </w:t>
      </w:r>
      <w:r w:rsidR="00C2387E" w:rsidRPr="00C2387E">
        <w:rPr>
          <w:sz w:val="22"/>
          <w:szCs w:val="22"/>
          <w:lang w:val="sr-Cyrl-CS"/>
        </w:rPr>
        <w:t>у</w:t>
      </w:r>
      <w:r w:rsidR="00C2387E">
        <w:rPr>
          <w:sz w:val="22"/>
          <w:szCs w:val="22"/>
          <w:lang w:val="sr-Cyrl-CS"/>
        </w:rPr>
        <w:t xml:space="preserve"> </w:t>
      </w:r>
      <w:r w:rsidR="00C2387E" w:rsidRPr="00C2387E">
        <w:rPr>
          <w:sz w:val="22"/>
          <w:szCs w:val="22"/>
          <w:lang w:val="sr-Cyrl-CS"/>
        </w:rPr>
        <w:t>складу</w:t>
      </w:r>
      <w:r w:rsidR="00C2387E">
        <w:rPr>
          <w:sz w:val="22"/>
          <w:szCs w:val="22"/>
          <w:lang w:val="sr-Cyrl-CS"/>
        </w:rPr>
        <w:t xml:space="preserve"> </w:t>
      </w:r>
      <w:r w:rsidR="00C2387E" w:rsidRPr="00C2387E">
        <w:rPr>
          <w:sz w:val="22"/>
          <w:szCs w:val="22"/>
          <w:lang w:val="sr-Cyrl-CS"/>
        </w:rPr>
        <w:t>са</w:t>
      </w:r>
      <w:r w:rsidR="00C2387E">
        <w:rPr>
          <w:sz w:val="22"/>
          <w:szCs w:val="22"/>
          <w:lang w:val="sr-Cyrl-CS"/>
        </w:rPr>
        <w:t xml:space="preserve"> </w:t>
      </w:r>
      <w:r w:rsidR="00C2387E" w:rsidRPr="00C2387E">
        <w:rPr>
          <w:sz w:val="22"/>
          <w:szCs w:val="22"/>
          <w:lang w:val="sr-Cyrl-CS"/>
        </w:rPr>
        <w:t>посебним</w:t>
      </w:r>
      <w:r w:rsidR="00C2387E">
        <w:rPr>
          <w:sz w:val="22"/>
          <w:szCs w:val="22"/>
          <w:lang w:val="sr-Cyrl-CS"/>
        </w:rPr>
        <w:t xml:space="preserve"> </w:t>
      </w:r>
      <w:r w:rsidR="00C2387E" w:rsidRPr="00C2387E">
        <w:rPr>
          <w:sz w:val="22"/>
          <w:szCs w:val="22"/>
          <w:lang w:val="sr-Cyrl-CS"/>
        </w:rPr>
        <w:t>законом</w:t>
      </w:r>
      <w:r w:rsidR="00C2387E">
        <w:rPr>
          <w:sz w:val="22"/>
          <w:szCs w:val="22"/>
          <w:lang w:val="sr-Cyrl-CS"/>
        </w:rPr>
        <w:t xml:space="preserve"> </w:t>
      </w:r>
      <w:r w:rsidR="00C2387E" w:rsidRPr="00C2387E">
        <w:rPr>
          <w:sz w:val="22"/>
          <w:szCs w:val="22"/>
          <w:lang w:val="sr-Cyrl-CS"/>
        </w:rPr>
        <w:t>којим</w:t>
      </w:r>
      <w:r w:rsidR="00C2387E">
        <w:rPr>
          <w:sz w:val="22"/>
          <w:szCs w:val="22"/>
          <w:lang w:val="sr-Cyrl-CS"/>
        </w:rPr>
        <w:t xml:space="preserve"> </w:t>
      </w:r>
      <w:r w:rsidR="00C2387E" w:rsidRPr="00C2387E">
        <w:rPr>
          <w:sz w:val="22"/>
          <w:szCs w:val="22"/>
          <w:lang w:val="sr-Cyrl-CS"/>
        </w:rPr>
        <w:t>се</w:t>
      </w:r>
      <w:r w:rsidR="00C2387E">
        <w:rPr>
          <w:sz w:val="22"/>
          <w:szCs w:val="22"/>
          <w:lang w:val="sr-Cyrl-CS"/>
        </w:rPr>
        <w:t xml:space="preserve"> </w:t>
      </w:r>
      <w:r w:rsidR="00C2387E" w:rsidRPr="00C2387E">
        <w:rPr>
          <w:sz w:val="22"/>
          <w:szCs w:val="22"/>
          <w:lang w:val="sr-Cyrl-CS"/>
        </w:rPr>
        <w:t>уређују</w:t>
      </w:r>
      <w:r w:rsidR="00C2387E">
        <w:rPr>
          <w:sz w:val="22"/>
          <w:szCs w:val="22"/>
          <w:lang w:val="sr-Cyrl-CS"/>
        </w:rPr>
        <w:t xml:space="preserve"> </w:t>
      </w:r>
      <w:r w:rsidR="00C2387E" w:rsidRPr="00C2387E">
        <w:rPr>
          <w:sz w:val="22"/>
          <w:szCs w:val="22"/>
          <w:lang w:val="sr-Cyrl-CS"/>
        </w:rPr>
        <w:t>поштанске</w:t>
      </w:r>
      <w:r w:rsidR="00C2387E">
        <w:rPr>
          <w:sz w:val="22"/>
          <w:szCs w:val="22"/>
          <w:lang w:val="sr-Cyrl-CS"/>
        </w:rPr>
        <w:t xml:space="preserve"> </w:t>
      </w:r>
      <w:r w:rsidR="00C2387E" w:rsidRPr="00C2387E">
        <w:rPr>
          <w:sz w:val="22"/>
          <w:szCs w:val="22"/>
          <w:lang w:val="sr-Cyrl-CS"/>
        </w:rPr>
        <w:t>услуге.</w:t>
      </w:r>
    </w:p>
    <w:p w:rsidR="00245DD6" w:rsidRDefault="00B45B5A" w:rsidP="00245DD6">
      <w:pPr>
        <w:spacing w:before="240" w:after="0" w:line="240" w:lineRule="auto"/>
        <w:jc w:val="both"/>
        <w:rPr>
          <w:sz w:val="22"/>
          <w:szCs w:val="22"/>
          <w:lang w:val="sr-Cyrl-CS"/>
        </w:rPr>
      </w:pPr>
      <w:r>
        <w:rPr>
          <w:sz w:val="22"/>
          <w:szCs w:val="22"/>
          <w:lang w:val="sr-Cyrl-CS"/>
        </w:rPr>
        <w:t>У</w:t>
      </w:r>
      <w:r w:rsidRPr="00B45B5A">
        <w:rPr>
          <w:sz w:val="22"/>
          <w:szCs w:val="22"/>
          <w:lang w:val="sr-Cyrl-CS"/>
        </w:rPr>
        <w:t xml:space="preserve"> области поштанских услуга</w:t>
      </w:r>
      <w:r>
        <w:rPr>
          <w:sz w:val="22"/>
          <w:szCs w:val="22"/>
          <w:lang w:val="sr-Cyrl-CS"/>
        </w:rPr>
        <w:t xml:space="preserve"> РАТЕЛ</w:t>
      </w:r>
      <w:r w:rsidRPr="00B45B5A">
        <w:rPr>
          <w:sz w:val="22"/>
          <w:szCs w:val="22"/>
          <w:lang w:val="sr-Cyrl-CS"/>
        </w:rPr>
        <w:t xml:space="preserve"> има обавезу да кроз одговарајућа подзаконска акта,  регулише област поштанских услуга, затим да издаје и одузима дозволе за рад, односно да својим деловањем омогући конкуренцију и спречи сваки вид монополског деловања на тржишту поштанских услуга. Поред поменутих активности</w:t>
      </w:r>
      <w:r w:rsidR="0047701D">
        <w:rPr>
          <w:sz w:val="22"/>
          <w:szCs w:val="22"/>
          <w:lang w:val="sr-Cyrl-CS"/>
        </w:rPr>
        <w:t>,</w:t>
      </w:r>
      <w:r w:rsidRPr="00B45B5A">
        <w:rPr>
          <w:sz w:val="22"/>
          <w:szCs w:val="22"/>
          <w:lang w:val="sr-Cyrl-CS"/>
        </w:rPr>
        <w:t xml:space="preserve"> основни задатак националн</w:t>
      </w:r>
      <w:r w:rsidR="008B3B6C">
        <w:rPr>
          <w:sz w:val="22"/>
          <w:szCs w:val="22"/>
          <w:lang w:val="sr-Cyrl-CS"/>
        </w:rPr>
        <w:t>ог</w:t>
      </w:r>
      <w:r w:rsidRPr="00B45B5A">
        <w:rPr>
          <w:sz w:val="22"/>
          <w:szCs w:val="22"/>
          <w:lang w:val="sr-Cyrl-CS"/>
        </w:rPr>
        <w:t xml:space="preserve"> независн</w:t>
      </w:r>
      <w:r w:rsidR="008B3B6C">
        <w:rPr>
          <w:sz w:val="22"/>
          <w:szCs w:val="22"/>
          <w:lang w:val="sr-Cyrl-CS"/>
        </w:rPr>
        <w:t>ог</w:t>
      </w:r>
      <w:r w:rsidRPr="00B45B5A">
        <w:rPr>
          <w:sz w:val="22"/>
          <w:szCs w:val="22"/>
          <w:lang w:val="sr-Cyrl-CS"/>
        </w:rPr>
        <w:t xml:space="preserve"> регулаторн</w:t>
      </w:r>
      <w:r w:rsidR="008B3B6C">
        <w:rPr>
          <w:sz w:val="22"/>
          <w:szCs w:val="22"/>
          <w:lang w:val="sr-Cyrl-CS"/>
        </w:rPr>
        <w:t>ог</w:t>
      </w:r>
      <w:r w:rsidRPr="00B45B5A">
        <w:rPr>
          <w:sz w:val="22"/>
          <w:szCs w:val="22"/>
          <w:lang w:val="sr-Cyrl-CS"/>
        </w:rPr>
        <w:t xml:space="preserve"> тела у области поштанских услуга је и гаранција обављања универзалне поштанске услуге и свега онога што из дефиниције ове услуге произилази.</w:t>
      </w:r>
      <w:r w:rsidR="00245DD6">
        <w:rPr>
          <w:sz w:val="22"/>
          <w:szCs w:val="22"/>
          <w:lang w:val="sr-Cyrl-CS"/>
        </w:rPr>
        <w:t xml:space="preserve"> Надлежност РАТЕЛ-а у области поштанских услуга у Републици Србији је да обавља следеће послове и задатке:</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доноси опште услове за обављање поштанских услуга, стандарде квалитета у обављању поштанских услуга и прати њихову примену</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утврђује, уз сагласност Владе Републике Србије, лимите по маси и цени за резервисане поштанске услуге</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утврђује време трајања ексклузивног обављања резервисаних поштанских услуга</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даје сагласност на посебне услове за обављање поштанских услуга</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прописује ближе услове за издавање лиценце поштанским операторима</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издаје и одузима лиценце поштанским операторима за обављање универзалне поштанске услуге</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издаје и одузима одобрења поштанским операторима за обављање нерезервисаних поштанских услуга</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води регистар издатих дозвола поштанским операторима</w:t>
      </w:r>
      <w:r w:rsidR="0047701D">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утврђује висину трошкова за издавање лиценце, односно одобрења и висину годишње накнаде за обављање поштанских услуга, као и рокове за измирење обавеза плаћања</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прати да ли се поштански оператори придржавају услова садржаних у издатим лиценцама, односно одобрењима, а у случају повреда тих услова или одредаба Закона о поштанским услугама, предузима мере из своје надлежности</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одређује тарифне ставове за универзалну поштанску услугу</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утврђује методологију формирања цена за универзалну поштанску услугу</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предузима мере у циљу унапређења конкуренције на тржишту поштанских услуга</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прати рад поштанских оператора по примедбама, односно приговорима корисника</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прати развој у области поштанских услуга</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прикупља информације, формира и одржава базу података од значаја за област поштанских услуга и редовно објављује податке</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остварује међународне контакте у области поштанске регулативе, ако Законом о поштанским услугама није другачије одређено</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обезбеђује јавност у раду</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доноси пословник о свом раду</w:t>
      </w:r>
      <w:r w:rsidR="00BD7950">
        <w:rPr>
          <w:sz w:val="22"/>
          <w:szCs w:val="22"/>
          <w:lang w:val="sr-Cyrl-CS"/>
        </w:rPr>
        <w:t>;</w:t>
      </w:r>
    </w:p>
    <w:p w:rsidR="00245DD6" w:rsidRDefault="00245DD6" w:rsidP="00245DD6">
      <w:pPr>
        <w:pStyle w:val="ListParagraph"/>
        <w:numPr>
          <w:ilvl w:val="0"/>
          <w:numId w:val="4"/>
        </w:numPr>
        <w:spacing w:before="120" w:after="0" w:line="240" w:lineRule="auto"/>
        <w:jc w:val="both"/>
        <w:rPr>
          <w:sz w:val="22"/>
          <w:szCs w:val="22"/>
          <w:lang w:val="sr-Cyrl-CS"/>
        </w:rPr>
      </w:pPr>
      <w:r>
        <w:rPr>
          <w:sz w:val="22"/>
          <w:szCs w:val="22"/>
          <w:lang w:val="sr-Cyrl-CS"/>
        </w:rPr>
        <w:t>обавља и друге послове утврђене законом</w:t>
      </w:r>
      <w:r w:rsidR="00BD7950">
        <w:rPr>
          <w:sz w:val="22"/>
          <w:szCs w:val="22"/>
          <w:lang w:val="sr-Cyrl-CS"/>
        </w:rPr>
        <w:t>.</w:t>
      </w:r>
    </w:p>
    <w:p w:rsidR="005B38A3" w:rsidRPr="003140D6" w:rsidRDefault="005B38A3" w:rsidP="003140D6">
      <w:pPr>
        <w:spacing w:before="240" w:after="0" w:line="240" w:lineRule="auto"/>
        <w:jc w:val="both"/>
        <w:rPr>
          <w:sz w:val="22"/>
          <w:szCs w:val="22"/>
          <w:lang w:val="sr-Cyrl-CS"/>
        </w:rPr>
      </w:pPr>
      <w:r w:rsidRPr="003140D6">
        <w:rPr>
          <w:sz w:val="22"/>
          <w:szCs w:val="22"/>
          <w:lang w:val="sr-Cyrl-CS"/>
        </w:rPr>
        <w:lastRenderedPageBreak/>
        <w:t>Кроз наведене послове и задатке РАТЕЛ реализује своја три основна циља у области поштанских услуга у Републици Србији и то:</w:t>
      </w:r>
    </w:p>
    <w:p w:rsidR="005B38A3" w:rsidRDefault="005B38A3" w:rsidP="00FC1F25">
      <w:pPr>
        <w:pStyle w:val="ListParagraph"/>
        <w:numPr>
          <w:ilvl w:val="0"/>
          <w:numId w:val="23"/>
        </w:numPr>
        <w:jc w:val="both"/>
        <w:rPr>
          <w:sz w:val="22"/>
          <w:szCs w:val="22"/>
          <w:lang w:val="sr-Cyrl-RS"/>
        </w:rPr>
      </w:pPr>
      <w:r w:rsidRPr="005B38A3">
        <w:rPr>
          <w:sz w:val="22"/>
          <w:szCs w:val="22"/>
          <w:lang w:val="sr-Cyrl-RS"/>
        </w:rPr>
        <w:t>Осигурање</w:t>
      </w:r>
      <w:r w:rsidR="000D6975">
        <w:rPr>
          <w:sz w:val="22"/>
          <w:szCs w:val="22"/>
          <w:lang w:val="sr-Cyrl-RS"/>
        </w:rPr>
        <w:t xml:space="preserve"> пружања</w:t>
      </w:r>
      <w:r w:rsidRPr="005B38A3">
        <w:rPr>
          <w:sz w:val="22"/>
          <w:szCs w:val="22"/>
          <w:lang w:val="sr-Cyrl-RS"/>
        </w:rPr>
        <w:t xml:space="preserve"> универзалне услуге</w:t>
      </w:r>
      <w:r>
        <w:rPr>
          <w:sz w:val="22"/>
          <w:szCs w:val="22"/>
          <w:lang w:val="sr-Cyrl-RS"/>
        </w:rPr>
        <w:t>, као вида социјалне обавезе према свим грађанима Републике Србије</w:t>
      </w:r>
      <w:r w:rsidR="00FC1F25">
        <w:rPr>
          <w:sz w:val="22"/>
          <w:szCs w:val="22"/>
          <w:lang w:val="sr-Cyrl-RS"/>
        </w:rPr>
        <w:t xml:space="preserve"> чиме се обезбеђује коришћење основних поштанских услуга под једнаким условима и це</w:t>
      </w:r>
      <w:r w:rsidR="00A232D9">
        <w:rPr>
          <w:sz w:val="22"/>
          <w:szCs w:val="22"/>
          <w:lang w:val="sr-Cyrl-RS"/>
        </w:rPr>
        <w:t>нама на јединственој територији;</w:t>
      </w:r>
    </w:p>
    <w:p w:rsidR="00FC1F25" w:rsidRDefault="00FC1F25" w:rsidP="00FC1F25">
      <w:pPr>
        <w:pStyle w:val="ListParagraph"/>
        <w:numPr>
          <w:ilvl w:val="0"/>
          <w:numId w:val="23"/>
        </w:numPr>
        <w:jc w:val="both"/>
        <w:rPr>
          <w:sz w:val="22"/>
          <w:szCs w:val="22"/>
          <w:lang w:val="sr-Cyrl-RS"/>
        </w:rPr>
      </w:pPr>
      <w:r>
        <w:rPr>
          <w:sz w:val="22"/>
          <w:szCs w:val="22"/>
          <w:lang w:val="sr-Cyrl-RS"/>
        </w:rPr>
        <w:t>Регулисање односа на тржишту кроз дефиниса</w:t>
      </w:r>
      <w:r w:rsidR="00A232D9">
        <w:rPr>
          <w:sz w:val="22"/>
          <w:szCs w:val="22"/>
          <w:lang w:val="sr-Cyrl-RS"/>
        </w:rPr>
        <w:t>ње одговарајућег правног оквира;</w:t>
      </w:r>
    </w:p>
    <w:p w:rsidR="005B38A3" w:rsidRDefault="00FC1F25" w:rsidP="00454BD1">
      <w:pPr>
        <w:pStyle w:val="ListParagraph"/>
        <w:numPr>
          <w:ilvl w:val="0"/>
          <w:numId w:val="23"/>
        </w:numPr>
        <w:jc w:val="both"/>
        <w:rPr>
          <w:sz w:val="22"/>
          <w:szCs w:val="22"/>
          <w:lang w:val="sr-Cyrl-RS"/>
        </w:rPr>
      </w:pPr>
      <w:r w:rsidRPr="00FC1F25">
        <w:rPr>
          <w:sz w:val="22"/>
          <w:szCs w:val="22"/>
          <w:lang w:val="sr-Cyrl-RS"/>
        </w:rPr>
        <w:t>Осигурање приступа мрежи ЈПО</w:t>
      </w:r>
      <w:r>
        <w:rPr>
          <w:sz w:val="22"/>
          <w:szCs w:val="22"/>
          <w:lang w:val="sr-Cyrl-RS"/>
        </w:rPr>
        <w:t xml:space="preserve"> осталим поштанским операторима.</w:t>
      </w:r>
    </w:p>
    <w:p w:rsidR="003140D6" w:rsidRPr="00F03FB9" w:rsidRDefault="00AA1169" w:rsidP="00F03FB9">
      <w:pPr>
        <w:spacing w:before="240" w:after="0" w:line="240" w:lineRule="auto"/>
        <w:jc w:val="both"/>
        <w:rPr>
          <w:sz w:val="22"/>
          <w:szCs w:val="22"/>
          <w:lang w:val="sr-Cyrl-CS"/>
        </w:rPr>
      </w:pPr>
      <w:r w:rsidRPr="00F03FB9">
        <w:rPr>
          <w:sz w:val="22"/>
          <w:szCs w:val="22"/>
          <w:lang w:val="sr-Cyrl-CS"/>
        </w:rPr>
        <w:t xml:space="preserve">Ради испуњења ових циљева РАТЕЛ је досада донео читав низ правилника и </w:t>
      </w:r>
      <w:r w:rsidR="003C0A0D" w:rsidRPr="00F03FB9">
        <w:rPr>
          <w:sz w:val="22"/>
          <w:szCs w:val="22"/>
          <w:lang w:val="sr-Cyrl-CS"/>
        </w:rPr>
        <w:t>одлука од којих се као могу издвојити:</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методологији формирања цена за универзалну поштанску услугу</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општим условима за обављање поштанских услуга</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одређивању тарифних ставова за универзалну поштанску услугу</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стандардима квалитета за обављање универзалне поштанске услуге</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условима за обављање универзалне поштанске услуге</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утврђивању трошкова за издавање дозвола и годишње накнаде за обављање поштанских услуга</w:t>
      </w:r>
      <w:r w:rsidR="00A232D9">
        <w:rPr>
          <w:sz w:val="22"/>
          <w:szCs w:val="22"/>
          <w:lang w:val="sr-Cyrl-CS"/>
        </w:rPr>
        <w:t>;</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Правилник о параметрима квалитета за обављање поштанских услуга и минималном квалитету у обавља</w:t>
      </w:r>
      <w:r>
        <w:rPr>
          <w:sz w:val="22"/>
          <w:szCs w:val="22"/>
          <w:lang w:val="sr-Cyrl-CS"/>
        </w:rPr>
        <w:t>њу универзалне поштанске услуге</w:t>
      </w:r>
      <w:r w:rsidR="00A232D9">
        <w:rPr>
          <w:sz w:val="22"/>
          <w:szCs w:val="22"/>
          <w:lang w:val="sr-Cyrl-CS"/>
        </w:rPr>
        <w:t>;</w:t>
      </w:r>
      <w:r w:rsidRPr="003C0A0D">
        <w:rPr>
          <w:sz w:val="22"/>
          <w:szCs w:val="22"/>
          <w:lang w:val="sr-Cyrl-CS"/>
        </w:rPr>
        <w:t xml:space="preserve"> </w:t>
      </w:r>
    </w:p>
    <w:p w:rsidR="003C0A0D" w:rsidRPr="003C0A0D" w:rsidRDefault="003C0A0D" w:rsidP="003C0A0D">
      <w:pPr>
        <w:pStyle w:val="ListParagraph"/>
        <w:numPr>
          <w:ilvl w:val="0"/>
          <w:numId w:val="4"/>
        </w:numPr>
        <w:spacing w:before="120" w:after="0" w:line="240" w:lineRule="auto"/>
        <w:jc w:val="both"/>
        <w:rPr>
          <w:sz w:val="22"/>
          <w:szCs w:val="22"/>
          <w:lang w:val="sr-Cyrl-CS"/>
        </w:rPr>
      </w:pPr>
      <w:r w:rsidRPr="003C0A0D">
        <w:rPr>
          <w:sz w:val="22"/>
          <w:szCs w:val="22"/>
          <w:lang w:val="sr-Cyrl-CS"/>
        </w:rPr>
        <w:t xml:space="preserve">Правилник о начину и условима приступа поштанској мрежи јавног поштанског </w:t>
      </w:r>
      <w:r>
        <w:rPr>
          <w:sz w:val="22"/>
          <w:szCs w:val="22"/>
          <w:lang w:val="sr-Cyrl-CS"/>
        </w:rPr>
        <w:t>оператора</w:t>
      </w:r>
      <w:r w:rsidR="00A232D9">
        <w:rPr>
          <w:sz w:val="22"/>
          <w:szCs w:val="22"/>
          <w:lang w:val="sr-Cyrl-CS"/>
        </w:rPr>
        <w:t>.</w:t>
      </w:r>
    </w:p>
    <w:p w:rsidR="005D62BC" w:rsidRDefault="005D62BC" w:rsidP="00B9276F">
      <w:pPr>
        <w:rPr>
          <w:sz w:val="22"/>
          <w:szCs w:val="22"/>
          <w:lang w:val="sr-Cyrl-CS"/>
        </w:rPr>
      </w:pPr>
    </w:p>
    <w:p w:rsidR="00EA58D1" w:rsidRDefault="00EA58D1" w:rsidP="00B9276F">
      <w:pPr>
        <w:rPr>
          <w:sz w:val="22"/>
          <w:szCs w:val="22"/>
          <w:lang w:val="sr-Cyrl-CS"/>
        </w:rPr>
      </w:pPr>
    </w:p>
    <w:p w:rsidR="00FB023D" w:rsidRPr="005253F0" w:rsidRDefault="00FB023D" w:rsidP="003C0A0D">
      <w:pPr>
        <w:pStyle w:val="Heading3"/>
        <w:numPr>
          <w:ilvl w:val="2"/>
          <w:numId w:val="24"/>
        </w:numPr>
        <w:ind w:left="540" w:hanging="540"/>
        <w:rPr>
          <w:rFonts w:asciiTheme="minorHAnsi" w:hAnsiTheme="minorHAnsi" w:cs="Calibri"/>
          <w:b/>
          <w:color w:val="1F3864" w:themeColor="accent5" w:themeShade="80"/>
          <w:sz w:val="22"/>
          <w:szCs w:val="22"/>
          <w:lang w:val="sr-Cyrl-RS"/>
        </w:rPr>
      </w:pPr>
      <w:bookmarkStart w:id="31" w:name="_Toc475524251"/>
      <w:r w:rsidRPr="005253F0">
        <w:rPr>
          <w:rFonts w:asciiTheme="minorHAnsi" w:hAnsiTheme="minorHAnsi" w:cs="Calibri"/>
          <w:b/>
          <w:color w:val="1F3864" w:themeColor="accent5" w:themeShade="80"/>
          <w:sz w:val="22"/>
          <w:szCs w:val="22"/>
          <w:lang w:val="sr-Cyrl-RS"/>
        </w:rPr>
        <w:t>Отвореност тржишта поштанских услуга у Републици Србији</w:t>
      </w:r>
      <w:bookmarkEnd w:id="31"/>
    </w:p>
    <w:p w:rsidR="00FB023D" w:rsidRDefault="007F0B67" w:rsidP="007F0B67">
      <w:pPr>
        <w:spacing w:before="240" w:after="0" w:line="240" w:lineRule="auto"/>
        <w:jc w:val="both"/>
        <w:rPr>
          <w:sz w:val="22"/>
          <w:szCs w:val="22"/>
          <w:lang w:val="sr-Cyrl-RS"/>
        </w:rPr>
      </w:pPr>
      <w:r w:rsidRPr="007F0B67">
        <w:rPr>
          <w:sz w:val="22"/>
          <w:szCs w:val="22"/>
          <w:lang w:val="sr-Cyrl-CS"/>
        </w:rPr>
        <w:t>Законом о поштанским услугама донетим 2005. године</w:t>
      </w:r>
      <w:r w:rsidRPr="00F03FB9">
        <w:rPr>
          <w:sz w:val="22"/>
          <w:szCs w:val="22"/>
          <w:lang w:val="sr-Cyrl-CS"/>
        </w:rPr>
        <w:t xml:space="preserve"> започео је процес отварања тржишта поштанских услуга у Републици Србији.</w:t>
      </w:r>
      <w:r w:rsidRPr="00F52653">
        <w:rPr>
          <w:vertAlign w:val="superscript"/>
          <w:lang w:val="sr-Cyrl-CS"/>
        </w:rPr>
        <w:footnoteReference w:id="6"/>
      </w:r>
      <w:r w:rsidRPr="00F03FB9">
        <w:rPr>
          <w:sz w:val="22"/>
          <w:szCs w:val="22"/>
          <w:lang w:val="sr-Cyrl-CS"/>
        </w:rPr>
        <w:t xml:space="preserve"> Овим Законом уведена је </w:t>
      </w:r>
      <w:r w:rsidR="00454BD1" w:rsidRPr="00F03FB9">
        <w:rPr>
          <w:sz w:val="22"/>
          <w:szCs w:val="22"/>
          <w:lang w:val="sr-Cyrl-CS"/>
        </w:rPr>
        <w:t>обавеза да свако онај ко хоће да се бави поштанским услугама у Републици Србији мора да поседује одговарајућу дозволу издату од стране НРТ-а. Међут</w:t>
      </w:r>
      <w:r w:rsidR="00786E64" w:rsidRPr="00F03FB9">
        <w:rPr>
          <w:sz w:val="22"/>
          <w:szCs w:val="22"/>
          <w:lang w:val="sr-Cyrl-CS"/>
        </w:rPr>
        <w:t>им, у периоду од скоро 5 година, до формирања НРТ-а 2010. године, постојао је „правни вакум“, тј. ситуација када су се поштанском делатношћу бавили само оператори  регистровани пре ступања на снагу Закона, док није било издавања дозвола новим операторима. Након формирања НРТ-а (РАПУС-а) ова ситуација је превазиђена и п</w:t>
      </w:r>
      <w:r w:rsidR="00A232D9">
        <w:rPr>
          <w:sz w:val="22"/>
          <w:szCs w:val="22"/>
          <w:lang w:val="sr-Cyrl-CS"/>
        </w:rPr>
        <w:t>очело је издавање</w:t>
      </w:r>
      <w:r w:rsidR="00786E64" w:rsidRPr="00F03FB9">
        <w:rPr>
          <w:sz w:val="22"/>
          <w:szCs w:val="22"/>
          <w:lang w:val="sr-Cyrl-CS"/>
        </w:rPr>
        <w:t xml:space="preserve"> дозвола за обављање поштанске делатности. Након овога није било више никаквих препрека и проблема у отварању поштанског тржишта у Републици Србији што се може видети и из броја издатих дозвола, односно броја поштанских оператора у претходном периоду (Слика</w:t>
      </w:r>
      <w:r w:rsidR="00883754" w:rsidRPr="00883754">
        <w:rPr>
          <w:sz w:val="22"/>
          <w:szCs w:val="22"/>
          <w:lang w:val="ru-RU"/>
        </w:rPr>
        <w:t xml:space="preserve"> 2-1</w:t>
      </w:r>
      <w:r w:rsidR="00BE7FEF">
        <w:rPr>
          <w:sz w:val="22"/>
          <w:szCs w:val="22"/>
          <w:lang w:val="ru-RU"/>
        </w:rPr>
        <w:t>4</w:t>
      </w:r>
      <w:r w:rsidR="00883754">
        <w:rPr>
          <w:sz w:val="22"/>
          <w:szCs w:val="22"/>
          <w:lang w:val="sr-Cyrl-RS"/>
        </w:rPr>
        <w:t>).</w:t>
      </w:r>
    </w:p>
    <w:p w:rsidR="00EA58D1" w:rsidRDefault="00EA58D1" w:rsidP="007F0B67">
      <w:pPr>
        <w:spacing w:before="240" w:after="0" w:line="240" w:lineRule="auto"/>
        <w:jc w:val="both"/>
        <w:rPr>
          <w:sz w:val="22"/>
          <w:szCs w:val="22"/>
          <w:lang w:val="sr-Cyrl-RS"/>
        </w:rPr>
      </w:pPr>
    </w:p>
    <w:p w:rsidR="00EA58D1" w:rsidRDefault="00EA58D1" w:rsidP="007F0B67">
      <w:pPr>
        <w:spacing w:before="240" w:after="0" w:line="240" w:lineRule="auto"/>
        <w:jc w:val="both"/>
        <w:rPr>
          <w:sz w:val="22"/>
          <w:szCs w:val="22"/>
          <w:lang w:val="sr-Cyrl-RS"/>
        </w:rPr>
      </w:pPr>
    </w:p>
    <w:p w:rsidR="00EA58D1" w:rsidRDefault="00EA58D1" w:rsidP="007F0B67">
      <w:pPr>
        <w:spacing w:before="240" w:after="0" w:line="240" w:lineRule="auto"/>
        <w:jc w:val="both"/>
        <w:rPr>
          <w:sz w:val="22"/>
          <w:szCs w:val="22"/>
          <w:lang w:val="sr-Cyrl-RS"/>
        </w:rPr>
      </w:pPr>
    </w:p>
    <w:p w:rsidR="00EA58D1" w:rsidRDefault="00EA58D1" w:rsidP="007F0B67">
      <w:pPr>
        <w:spacing w:before="240" w:after="0" w:line="240" w:lineRule="auto"/>
        <w:jc w:val="both"/>
        <w:rPr>
          <w:sz w:val="22"/>
          <w:szCs w:val="22"/>
          <w:lang w:val="sr-Cyrl-RS"/>
        </w:rPr>
      </w:pPr>
    </w:p>
    <w:p w:rsidR="007F0B67" w:rsidRPr="00F314AB" w:rsidRDefault="00F314AB" w:rsidP="00BE7FEF">
      <w:pPr>
        <w:pStyle w:val="Caption"/>
        <w:spacing w:before="240" w:after="0"/>
        <w:rPr>
          <w:rFonts w:eastAsiaTheme="minorHAnsi"/>
          <w:b w:val="0"/>
          <w:color w:val="1F4E79" w:themeColor="accent1" w:themeShade="80"/>
          <w:lang w:val="sr-Cyrl-RS"/>
        </w:rPr>
      </w:pPr>
      <w:bookmarkStart w:id="32" w:name="_Toc477102308"/>
      <w:r w:rsidRPr="00F314AB">
        <w:rPr>
          <w:color w:val="1F4E79" w:themeColor="accent1" w:themeShade="80"/>
          <w:lang w:val="sr-Cyrl-RS"/>
        </w:rPr>
        <w:lastRenderedPageBreak/>
        <w:t xml:space="preserve">Слика </w:t>
      </w:r>
      <w:r w:rsidR="00A4320C">
        <w:rPr>
          <w:color w:val="1F4E79" w:themeColor="accent1" w:themeShade="80"/>
          <w:lang w:val="sr-Cyrl-RS"/>
        </w:rPr>
        <w:fldChar w:fldCharType="begin"/>
      </w:r>
      <w:r w:rsidR="00A4320C">
        <w:rPr>
          <w:color w:val="1F4E79" w:themeColor="accent1" w:themeShade="80"/>
          <w:lang w:val="sr-Cyrl-RS"/>
        </w:rPr>
        <w:instrText xml:space="preserve"> STYLEREF 1 \s </w:instrText>
      </w:r>
      <w:r w:rsidR="00A4320C">
        <w:rPr>
          <w:color w:val="1F4E79" w:themeColor="accent1" w:themeShade="80"/>
          <w:lang w:val="sr-Cyrl-RS"/>
        </w:rPr>
        <w:fldChar w:fldCharType="separate"/>
      </w:r>
      <w:r w:rsidR="002973BE">
        <w:rPr>
          <w:noProof/>
          <w:color w:val="1F4E79" w:themeColor="accent1" w:themeShade="80"/>
          <w:lang w:val="sr-Cyrl-RS"/>
        </w:rPr>
        <w:t>2</w:t>
      </w:r>
      <w:r w:rsidR="00A4320C">
        <w:rPr>
          <w:color w:val="1F4E79" w:themeColor="accent1" w:themeShade="80"/>
          <w:lang w:val="sr-Cyrl-RS"/>
        </w:rPr>
        <w:fldChar w:fldCharType="end"/>
      </w:r>
      <w:r w:rsidR="00A4320C">
        <w:rPr>
          <w:color w:val="1F4E79" w:themeColor="accent1" w:themeShade="80"/>
          <w:lang w:val="sr-Cyrl-RS"/>
        </w:rPr>
        <w:noBreakHyphen/>
      </w:r>
      <w:r w:rsidR="00A4320C">
        <w:rPr>
          <w:color w:val="1F4E79" w:themeColor="accent1" w:themeShade="80"/>
          <w:lang w:val="sr-Cyrl-RS"/>
        </w:rPr>
        <w:fldChar w:fldCharType="begin"/>
      </w:r>
      <w:r w:rsidR="00A4320C">
        <w:rPr>
          <w:color w:val="1F4E79" w:themeColor="accent1" w:themeShade="80"/>
          <w:lang w:val="sr-Cyrl-RS"/>
        </w:rPr>
        <w:instrText xml:space="preserve"> SEQ Слика \* ARABIC \s 1 </w:instrText>
      </w:r>
      <w:r w:rsidR="00A4320C">
        <w:rPr>
          <w:color w:val="1F4E79" w:themeColor="accent1" w:themeShade="80"/>
          <w:lang w:val="sr-Cyrl-RS"/>
        </w:rPr>
        <w:fldChar w:fldCharType="separate"/>
      </w:r>
      <w:r w:rsidR="002973BE">
        <w:rPr>
          <w:noProof/>
          <w:color w:val="1F4E79" w:themeColor="accent1" w:themeShade="80"/>
          <w:lang w:val="sr-Cyrl-RS"/>
        </w:rPr>
        <w:t>14</w:t>
      </w:r>
      <w:r w:rsidR="00A4320C">
        <w:rPr>
          <w:color w:val="1F4E79" w:themeColor="accent1" w:themeShade="80"/>
          <w:lang w:val="sr-Cyrl-RS"/>
        </w:rPr>
        <w:fldChar w:fldCharType="end"/>
      </w:r>
      <w:r w:rsidR="00F03FB9">
        <w:rPr>
          <w:color w:val="1F4E79" w:themeColor="accent1" w:themeShade="80"/>
          <w:lang w:val="sr-Cyrl-RS"/>
        </w:rPr>
        <w:t xml:space="preserve"> </w:t>
      </w:r>
      <w:r w:rsidRPr="00F314AB">
        <w:rPr>
          <w:b w:val="0"/>
          <w:color w:val="1F4E79" w:themeColor="accent1" w:themeShade="80"/>
          <w:lang w:val="sr-Cyrl-RS"/>
        </w:rPr>
        <w:t xml:space="preserve"> </w:t>
      </w:r>
      <w:r w:rsidRPr="00F314AB">
        <w:rPr>
          <w:rFonts w:eastAsiaTheme="minorHAnsi"/>
          <w:b w:val="0"/>
          <w:color w:val="1F4E79" w:themeColor="accent1" w:themeShade="80"/>
          <w:lang w:val="sr-Cyrl-RS"/>
        </w:rPr>
        <w:t>Број поштанских оператор</w:t>
      </w:r>
      <w:r w:rsidR="002A76B5">
        <w:rPr>
          <w:rFonts w:eastAsiaTheme="minorHAnsi"/>
          <w:b w:val="0"/>
          <w:color w:val="1F4E79" w:themeColor="accent1" w:themeShade="80"/>
          <w:lang w:val="sr-Cyrl-RS"/>
        </w:rPr>
        <w:t>а</w:t>
      </w:r>
      <w:r w:rsidRPr="00F314AB">
        <w:rPr>
          <w:rFonts w:eastAsiaTheme="minorHAnsi"/>
          <w:b w:val="0"/>
          <w:color w:val="1F4E79" w:themeColor="accent1" w:themeShade="80"/>
          <w:lang w:val="sr-Cyrl-RS"/>
        </w:rPr>
        <w:t xml:space="preserve"> у Републици Србији у периоду 2010.-201</w:t>
      </w:r>
      <w:r w:rsidR="00C3424E">
        <w:rPr>
          <w:rFonts w:eastAsiaTheme="minorHAnsi"/>
          <w:b w:val="0"/>
          <w:color w:val="1F4E79" w:themeColor="accent1" w:themeShade="80"/>
          <w:lang w:val="sr-Cyrl-RS"/>
        </w:rPr>
        <w:t>6</w:t>
      </w:r>
      <w:r w:rsidRPr="00F314AB">
        <w:rPr>
          <w:rFonts w:eastAsiaTheme="minorHAnsi"/>
          <w:b w:val="0"/>
          <w:color w:val="1F4E79" w:themeColor="accent1" w:themeShade="80"/>
          <w:lang w:val="sr-Cyrl-RS"/>
        </w:rPr>
        <w:t>.</w:t>
      </w:r>
      <w:bookmarkEnd w:id="32"/>
    </w:p>
    <w:p w:rsidR="00E94541" w:rsidRPr="00FB023D" w:rsidRDefault="00883754" w:rsidP="00BE7FEF">
      <w:pPr>
        <w:pBdr>
          <w:top w:val="single" w:sz="6" w:space="1" w:color="2E74B5" w:themeColor="accent1" w:themeShade="BF"/>
          <w:bottom w:val="single" w:sz="6" w:space="1" w:color="2E74B5" w:themeColor="accent1" w:themeShade="BF"/>
        </w:pBdr>
        <w:spacing w:after="0"/>
        <w:rPr>
          <w:sz w:val="22"/>
          <w:szCs w:val="22"/>
          <w:lang w:val="sr-Cyrl-RS"/>
        </w:rPr>
      </w:pPr>
      <w:r>
        <w:rPr>
          <w:noProof/>
        </w:rPr>
        <w:drawing>
          <wp:inline distT="0" distB="0" distL="0" distR="0" wp14:anchorId="4E4728CD" wp14:editId="493E5261">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314AB" w:rsidRPr="005253F0" w:rsidRDefault="00F314AB" w:rsidP="00F314AB">
      <w:pPr>
        <w:spacing w:after="0" w:line="240" w:lineRule="auto"/>
        <w:jc w:val="both"/>
        <w:rPr>
          <w:color w:val="1F3864" w:themeColor="accent5" w:themeShade="80"/>
          <w:sz w:val="22"/>
          <w:szCs w:val="22"/>
          <w:lang w:val="sr-Cyrl-CS"/>
        </w:rPr>
      </w:pPr>
      <w:r w:rsidRPr="005253F0">
        <w:rPr>
          <w:rFonts w:cstheme="minorHAnsi"/>
          <w:color w:val="1F3864" w:themeColor="accent5" w:themeShade="80"/>
          <w:sz w:val="18"/>
          <w:szCs w:val="18"/>
          <w:lang w:val="sr-Cyrl-CS"/>
        </w:rPr>
        <w:t xml:space="preserve">Извор: </w:t>
      </w:r>
      <w:r>
        <w:rPr>
          <w:rFonts w:cstheme="minorHAnsi"/>
          <w:color w:val="1F3864" w:themeColor="accent5" w:themeShade="80"/>
          <w:sz w:val="18"/>
          <w:szCs w:val="18"/>
          <w:lang w:val="sr-Cyrl-CS"/>
        </w:rPr>
        <w:t>РАПУС: Извештаји о раду</w:t>
      </w:r>
    </w:p>
    <w:p w:rsidR="007D0931" w:rsidRPr="00F03FB9" w:rsidRDefault="007D0931" w:rsidP="00F03FB9">
      <w:pPr>
        <w:spacing w:before="240" w:after="0" w:line="240" w:lineRule="auto"/>
        <w:jc w:val="both"/>
        <w:rPr>
          <w:sz w:val="22"/>
          <w:szCs w:val="22"/>
          <w:lang w:val="sr-Cyrl-CS"/>
        </w:rPr>
      </w:pPr>
      <w:r w:rsidRPr="00F03FB9">
        <w:rPr>
          <w:sz w:val="22"/>
          <w:szCs w:val="22"/>
          <w:lang w:val="sr-Cyrl-CS"/>
        </w:rPr>
        <w:t>На тржишту поштанских услуга у Републици Србији, поштанске услуге обављају:</w:t>
      </w:r>
    </w:p>
    <w:p w:rsidR="007D0931" w:rsidRPr="007D0931" w:rsidRDefault="007D0931" w:rsidP="007D0931">
      <w:pPr>
        <w:pStyle w:val="ListParagraph"/>
        <w:numPr>
          <w:ilvl w:val="0"/>
          <w:numId w:val="4"/>
        </w:numPr>
        <w:spacing w:before="120" w:after="0" w:line="240" w:lineRule="auto"/>
        <w:jc w:val="both"/>
        <w:rPr>
          <w:sz w:val="22"/>
          <w:szCs w:val="22"/>
          <w:lang w:val="sr-Cyrl-CS"/>
        </w:rPr>
      </w:pPr>
      <w:r w:rsidRPr="007D0931">
        <w:rPr>
          <w:sz w:val="22"/>
          <w:szCs w:val="22"/>
          <w:lang w:val="sr-Cyrl-CS"/>
        </w:rPr>
        <w:t>Јавни поштански оператор, ко</w:t>
      </w:r>
      <w:r w:rsidR="00107B2E">
        <w:rPr>
          <w:sz w:val="22"/>
          <w:szCs w:val="22"/>
          <w:lang w:val="sr-Cyrl-CS"/>
        </w:rPr>
        <w:t>ји поседује лиценцу за пружање у</w:t>
      </w:r>
      <w:r w:rsidRPr="007D0931">
        <w:rPr>
          <w:sz w:val="22"/>
          <w:szCs w:val="22"/>
          <w:lang w:val="sr-Cyrl-CS"/>
        </w:rPr>
        <w:t>ниверзалне поштанске услуге,</w:t>
      </w:r>
      <w:r w:rsidR="00107B2E">
        <w:rPr>
          <w:sz w:val="22"/>
          <w:szCs w:val="22"/>
          <w:lang w:val="sr-Cyrl-CS"/>
        </w:rPr>
        <w:t xml:space="preserve"> уз ексклузивно право обављања р</w:t>
      </w:r>
      <w:r w:rsidRPr="007D0931">
        <w:rPr>
          <w:sz w:val="22"/>
          <w:szCs w:val="22"/>
          <w:lang w:val="sr-Cyrl-CS"/>
        </w:rPr>
        <w:t xml:space="preserve">езервисаних поштанских услуга. </w:t>
      </w:r>
    </w:p>
    <w:p w:rsidR="00F314AB" w:rsidRDefault="007D0931" w:rsidP="007D0931">
      <w:pPr>
        <w:pStyle w:val="ListParagraph"/>
        <w:numPr>
          <w:ilvl w:val="0"/>
          <w:numId w:val="4"/>
        </w:numPr>
        <w:spacing w:before="120" w:after="0" w:line="240" w:lineRule="auto"/>
        <w:jc w:val="both"/>
        <w:rPr>
          <w:sz w:val="22"/>
          <w:szCs w:val="22"/>
          <w:lang w:val="sr-Cyrl-CS"/>
        </w:rPr>
      </w:pPr>
      <w:r w:rsidRPr="007D0931">
        <w:rPr>
          <w:sz w:val="22"/>
          <w:szCs w:val="22"/>
          <w:lang w:val="sr-Cyrl-CS"/>
        </w:rPr>
        <w:t>Поштански оператори који поседују дозволе за обављање поштанских услуга.</w:t>
      </w:r>
    </w:p>
    <w:p w:rsidR="007D0931" w:rsidRDefault="007D0931" w:rsidP="00F03FB9">
      <w:pPr>
        <w:spacing w:before="240" w:after="0" w:line="240" w:lineRule="auto"/>
        <w:jc w:val="both"/>
        <w:rPr>
          <w:sz w:val="22"/>
          <w:szCs w:val="22"/>
          <w:lang w:val="sr-Cyrl-CS"/>
        </w:rPr>
      </w:pPr>
      <w:r>
        <w:rPr>
          <w:sz w:val="22"/>
          <w:szCs w:val="22"/>
          <w:lang w:val="sr-Cyrl-CS"/>
        </w:rPr>
        <w:t xml:space="preserve">На основу званичних података РАТЕЛ-а од </w:t>
      </w:r>
      <w:r w:rsidR="00691D70">
        <w:rPr>
          <w:sz w:val="22"/>
          <w:szCs w:val="22"/>
          <w:lang w:val="sr-Cyrl-CS"/>
        </w:rPr>
        <w:t>31</w:t>
      </w:r>
      <w:r>
        <w:rPr>
          <w:sz w:val="22"/>
          <w:szCs w:val="22"/>
          <w:lang w:val="sr-Cyrl-CS"/>
        </w:rPr>
        <w:t>.12.2016. године у Републици Србији</w:t>
      </w:r>
      <w:r w:rsidR="00F03FB9">
        <w:rPr>
          <w:sz w:val="22"/>
          <w:szCs w:val="22"/>
          <w:lang w:val="sr-Cyrl-CS"/>
        </w:rPr>
        <w:t xml:space="preserve"> поред ЈПО,</w:t>
      </w:r>
      <w:r>
        <w:rPr>
          <w:sz w:val="22"/>
          <w:szCs w:val="22"/>
          <w:lang w:val="sr-Cyrl-CS"/>
        </w:rPr>
        <w:t xml:space="preserve"> </w:t>
      </w:r>
      <w:r w:rsidR="00F03FB9">
        <w:rPr>
          <w:sz w:val="22"/>
          <w:szCs w:val="22"/>
          <w:lang w:val="sr-Cyrl-CS"/>
        </w:rPr>
        <w:t>који</w:t>
      </w:r>
      <w:r>
        <w:rPr>
          <w:sz w:val="22"/>
          <w:szCs w:val="22"/>
          <w:lang w:val="sr-Cyrl-CS"/>
        </w:rPr>
        <w:t xml:space="preserve"> има </w:t>
      </w:r>
      <w:r w:rsidR="00F03FB9">
        <w:rPr>
          <w:sz w:val="22"/>
          <w:szCs w:val="22"/>
          <w:lang w:val="sr-Cyrl-CS"/>
        </w:rPr>
        <w:t xml:space="preserve">и </w:t>
      </w:r>
      <w:r>
        <w:rPr>
          <w:sz w:val="22"/>
          <w:szCs w:val="22"/>
          <w:lang w:val="sr-Cyrl-CS"/>
        </w:rPr>
        <w:t>лиценцу за пружање универзалне поштанске услуге</w:t>
      </w:r>
      <w:r w:rsidR="00107B2E">
        <w:rPr>
          <w:sz w:val="22"/>
          <w:szCs w:val="22"/>
          <w:lang w:val="sr-Cyrl-CS"/>
        </w:rPr>
        <w:t>,</w:t>
      </w:r>
      <w:r>
        <w:rPr>
          <w:sz w:val="22"/>
          <w:szCs w:val="22"/>
          <w:lang w:val="sr-Cyrl-CS"/>
        </w:rPr>
        <w:t xml:space="preserve"> јо</w:t>
      </w:r>
      <w:r w:rsidR="00B20523">
        <w:rPr>
          <w:sz w:val="22"/>
          <w:szCs w:val="22"/>
          <w:lang w:val="sr-Cyrl-CS"/>
        </w:rPr>
        <w:t xml:space="preserve">ш </w:t>
      </w:r>
      <w:r w:rsidR="00883754">
        <w:rPr>
          <w:sz w:val="22"/>
          <w:szCs w:val="22"/>
          <w:lang w:val="sr-Cyrl-CS"/>
        </w:rPr>
        <w:t>55</w:t>
      </w:r>
      <w:r w:rsidR="00B20523">
        <w:rPr>
          <w:sz w:val="22"/>
          <w:szCs w:val="22"/>
          <w:lang w:val="sr-Cyrl-CS"/>
        </w:rPr>
        <w:t xml:space="preserve"> оператора поседује важеће дозволе за обављање поштанских услуга. Све поштанске оператори се, на основу услуга и територије на којој пружају услуге могу сврстати у неколико група. (</w:t>
      </w:r>
      <w:r w:rsidR="00B20523" w:rsidRPr="00F03FB9">
        <w:rPr>
          <w:sz w:val="22"/>
          <w:szCs w:val="22"/>
          <w:lang w:val="sr-Cyrl-CS"/>
        </w:rPr>
        <w:t>Табела</w:t>
      </w:r>
      <w:r w:rsidR="00F03FB9">
        <w:rPr>
          <w:sz w:val="22"/>
          <w:szCs w:val="22"/>
          <w:lang w:val="sr-Cyrl-CS"/>
        </w:rPr>
        <w:t xml:space="preserve"> 2-</w:t>
      </w:r>
      <w:r w:rsidR="0030571D">
        <w:rPr>
          <w:sz w:val="22"/>
          <w:szCs w:val="22"/>
          <w:lang w:val="sr-Cyrl-CS"/>
        </w:rPr>
        <w:t>3</w:t>
      </w:r>
      <w:r w:rsidR="00F03FB9">
        <w:rPr>
          <w:sz w:val="22"/>
          <w:szCs w:val="22"/>
          <w:lang w:val="sr-Cyrl-CS"/>
        </w:rPr>
        <w:t>).</w:t>
      </w:r>
    </w:p>
    <w:p w:rsidR="00EA58D1" w:rsidRDefault="00EA58D1" w:rsidP="00F03FB9">
      <w:pPr>
        <w:spacing w:before="240" w:after="0" w:line="240" w:lineRule="auto"/>
        <w:jc w:val="both"/>
        <w:rPr>
          <w:sz w:val="22"/>
          <w:szCs w:val="22"/>
          <w:lang w:val="sr-Cyrl-CS"/>
        </w:rPr>
      </w:pPr>
    </w:p>
    <w:p w:rsidR="00DD7716" w:rsidRPr="00F03FB9" w:rsidRDefault="00F03FB9" w:rsidP="00BE7FEF">
      <w:pPr>
        <w:pStyle w:val="Caption"/>
        <w:spacing w:before="240" w:after="0"/>
        <w:rPr>
          <w:b w:val="0"/>
          <w:color w:val="1F3864" w:themeColor="accent5" w:themeShade="80"/>
          <w:lang w:val="sr-Cyrl-RS"/>
        </w:rPr>
      </w:pPr>
      <w:bookmarkStart w:id="33" w:name="_Toc475620573"/>
      <w:r w:rsidRPr="00F03FB9">
        <w:rPr>
          <w:color w:val="1F3864" w:themeColor="accent5" w:themeShade="80"/>
          <w:lang w:val="sr-Cyrl-RS"/>
        </w:rPr>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2</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3</w:t>
      </w:r>
      <w:r w:rsidR="00E71452">
        <w:rPr>
          <w:color w:val="1F3864" w:themeColor="accent5" w:themeShade="80"/>
          <w:lang w:val="sr-Cyrl-RS"/>
        </w:rPr>
        <w:fldChar w:fldCharType="end"/>
      </w:r>
      <w:r>
        <w:rPr>
          <w:color w:val="1F3864" w:themeColor="accent5" w:themeShade="80"/>
          <w:lang w:val="sr-Cyrl-RS"/>
        </w:rPr>
        <w:t xml:space="preserve"> </w:t>
      </w:r>
      <w:r>
        <w:rPr>
          <w:b w:val="0"/>
          <w:color w:val="1F3864" w:themeColor="accent5" w:themeShade="80"/>
          <w:lang w:val="sr-Cyrl-RS"/>
        </w:rPr>
        <w:t>Преглед броја поштанских оператора у Републици Србији према врстама услуга</w:t>
      </w:r>
      <w:bookmarkEnd w:id="33"/>
    </w:p>
    <w:tbl>
      <w:tblPr>
        <w:tblStyle w:val="TableGrid"/>
        <w:tblW w:w="9090" w:type="dxa"/>
        <w:tblBorders>
          <w:top w:val="single" w:sz="6" w:space="0" w:color="C00000"/>
          <w:left w:val="none" w:sz="0" w:space="0" w:color="auto"/>
          <w:bottom w:val="single" w:sz="6" w:space="0" w:color="C00000"/>
          <w:right w:val="none" w:sz="0" w:space="0" w:color="auto"/>
          <w:insideH w:val="none" w:sz="0" w:space="0" w:color="auto"/>
        </w:tblBorders>
        <w:tblLook w:val="04A0" w:firstRow="1" w:lastRow="0" w:firstColumn="1" w:lastColumn="0" w:noHBand="0" w:noVBand="1"/>
      </w:tblPr>
      <w:tblGrid>
        <w:gridCol w:w="3870"/>
        <w:gridCol w:w="5220"/>
      </w:tblGrid>
      <w:tr w:rsidR="00DC6B22" w:rsidRPr="00C70F41" w:rsidTr="00DC6B22">
        <w:trPr>
          <w:trHeight w:val="318"/>
        </w:trPr>
        <w:tc>
          <w:tcPr>
            <w:tcW w:w="3870" w:type="dxa"/>
            <w:tcBorders>
              <w:top w:val="single" w:sz="6" w:space="0" w:color="C00000"/>
              <w:bottom w:val="single" w:sz="6" w:space="0" w:color="C00000"/>
              <w:right w:val="nil"/>
            </w:tcBorders>
            <w:shd w:val="clear" w:color="auto" w:fill="C00000"/>
            <w:vAlign w:val="center"/>
          </w:tcPr>
          <w:p w:rsidR="00D8223E" w:rsidRPr="00DC6B22" w:rsidRDefault="00D8223E" w:rsidP="00D8223E">
            <w:pPr>
              <w:rPr>
                <w:b/>
                <w:color w:val="FFFFFF" w:themeColor="background1"/>
                <w:sz w:val="18"/>
                <w:szCs w:val="18"/>
                <w:lang w:val="sr-Cyrl-RS"/>
              </w:rPr>
            </w:pPr>
            <w:r w:rsidRPr="00DC6B22">
              <w:rPr>
                <w:b/>
                <w:color w:val="FFFFFF" w:themeColor="background1"/>
                <w:sz w:val="18"/>
                <w:szCs w:val="18"/>
                <w:lang w:val="sr-Latn-RS"/>
              </w:rPr>
              <w:t>Врста услуге</w:t>
            </w:r>
          </w:p>
        </w:tc>
        <w:tc>
          <w:tcPr>
            <w:tcW w:w="5220" w:type="dxa"/>
            <w:tcBorders>
              <w:top w:val="single" w:sz="6" w:space="0" w:color="C00000"/>
              <w:left w:val="nil"/>
              <w:bottom w:val="single" w:sz="6" w:space="0" w:color="C00000"/>
            </w:tcBorders>
            <w:shd w:val="clear" w:color="auto" w:fill="C00000"/>
            <w:vAlign w:val="center"/>
          </w:tcPr>
          <w:p w:rsidR="00D8223E" w:rsidRPr="00DC6B22" w:rsidRDefault="00D8223E" w:rsidP="00D8223E">
            <w:pPr>
              <w:rPr>
                <w:b/>
                <w:color w:val="FFFFFF" w:themeColor="background1"/>
                <w:sz w:val="18"/>
                <w:szCs w:val="18"/>
                <w:lang w:val="sr-Cyrl-RS"/>
              </w:rPr>
            </w:pPr>
            <w:r w:rsidRPr="00DC6B22">
              <w:rPr>
                <w:b/>
                <w:color w:val="FFFFFF" w:themeColor="background1"/>
                <w:sz w:val="18"/>
                <w:szCs w:val="18"/>
                <w:lang w:val="sr-Cyrl-RS"/>
              </w:rPr>
              <w:t>Број оператора који пружају услугу</w:t>
            </w:r>
          </w:p>
        </w:tc>
      </w:tr>
      <w:tr w:rsidR="00D8223E" w:rsidRPr="000D502D" w:rsidTr="000E2615">
        <w:tc>
          <w:tcPr>
            <w:tcW w:w="3870" w:type="dxa"/>
            <w:tcBorders>
              <w:top w:val="single" w:sz="6" w:space="0" w:color="C00000"/>
              <w:bottom w:val="dotted" w:sz="4" w:space="0" w:color="auto"/>
              <w:right w:val="nil"/>
            </w:tcBorders>
          </w:tcPr>
          <w:p w:rsidR="00D8223E" w:rsidRPr="000D502D" w:rsidRDefault="00D8223E" w:rsidP="00DD7716">
            <w:pPr>
              <w:jc w:val="both"/>
              <w:rPr>
                <w:sz w:val="18"/>
                <w:szCs w:val="18"/>
                <w:lang w:val="sr-Cyrl-RS"/>
              </w:rPr>
            </w:pPr>
            <w:r w:rsidRPr="000D502D">
              <w:rPr>
                <w:sz w:val="18"/>
                <w:szCs w:val="18"/>
                <w:lang w:val="sr-Cyrl-RS"/>
              </w:rPr>
              <w:t>Универзална поштанска услуга</w:t>
            </w:r>
          </w:p>
        </w:tc>
        <w:tc>
          <w:tcPr>
            <w:tcW w:w="5220" w:type="dxa"/>
            <w:tcBorders>
              <w:top w:val="single" w:sz="6" w:space="0" w:color="C00000"/>
              <w:left w:val="nil"/>
              <w:bottom w:val="dotted" w:sz="4" w:space="0" w:color="auto"/>
            </w:tcBorders>
          </w:tcPr>
          <w:p w:rsidR="00D8223E" w:rsidRPr="000D502D" w:rsidRDefault="00D8223E" w:rsidP="00D8223E">
            <w:pPr>
              <w:rPr>
                <w:sz w:val="18"/>
                <w:szCs w:val="18"/>
                <w:lang w:val="sr-Cyrl-RS"/>
              </w:rPr>
            </w:pPr>
            <w:r w:rsidRPr="00D8223E">
              <w:rPr>
                <w:sz w:val="18"/>
                <w:szCs w:val="18"/>
                <w:lang w:val="sr-Cyrl-RS"/>
              </w:rPr>
              <w:t>1 оператор</w:t>
            </w:r>
          </w:p>
        </w:tc>
      </w:tr>
      <w:tr w:rsidR="00D8223E" w:rsidRPr="00223B0B" w:rsidTr="000E2615">
        <w:tc>
          <w:tcPr>
            <w:tcW w:w="3870" w:type="dxa"/>
            <w:tcBorders>
              <w:top w:val="dotted" w:sz="4" w:space="0" w:color="auto"/>
              <w:bottom w:val="nil"/>
              <w:right w:val="nil"/>
            </w:tcBorders>
          </w:tcPr>
          <w:p w:rsidR="00D8223E" w:rsidRPr="000D502D" w:rsidRDefault="00D8223E" w:rsidP="00D8223E">
            <w:pPr>
              <w:rPr>
                <w:sz w:val="18"/>
                <w:szCs w:val="18"/>
                <w:lang w:val="sr-Cyrl-RS"/>
              </w:rPr>
            </w:pPr>
            <w:r w:rsidRPr="000D502D">
              <w:rPr>
                <w:sz w:val="18"/>
                <w:szCs w:val="18"/>
                <w:lang w:val="sr-Cyrl-RS"/>
              </w:rPr>
              <w:t>Пријем, прерада, превоз и уручење експрес пошиљака</w:t>
            </w:r>
          </w:p>
        </w:tc>
        <w:tc>
          <w:tcPr>
            <w:tcW w:w="5220" w:type="dxa"/>
            <w:tcBorders>
              <w:top w:val="dotted" w:sz="4" w:space="0" w:color="auto"/>
              <w:left w:val="nil"/>
              <w:bottom w:val="dotted" w:sz="4" w:space="0" w:color="auto"/>
            </w:tcBorders>
          </w:tcPr>
          <w:p w:rsidR="00D8223E" w:rsidRPr="000D502D" w:rsidRDefault="00BF66E4" w:rsidP="00223B0B">
            <w:pPr>
              <w:jc w:val="both"/>
              <w:rPr>
                <w:sz w:val="18"/>
                <w:szCs w:val="18"/>
                <w:lang w:val="sr-Cyrl-RS"/>
              </w:rPr>
            </w:pPr>
            <w:r>
              <w:rPr>
                <w:sz w:val="18"/>
                <w:szCs w:val="18"/>
                <w:lang w:val="sr-Cyrl-RS"/>
              </w:rPr>
              <w:t>49</w:t>
            </w:r>
            <w:r w:rsidR="00D8223E" w:rsidRPr="000D502D">
              <w:rPr>
                <w:sz w:val="18"/>
                <w:szCs w:val="18"/>
                <w:lang w:val="sr-Cyrl-RS"/>
              </w:rPr>
              <w:t xml:space="preserve"> оператора  </w:t>
            </w:r>
          </w:p>
        </w:tc>
      </w:tr>
      <w:tr w:rsidR="00DD7716" w:rsidRPr="000D502D" w:rsidTr="000E2615">
        <w:tc>
          <w:tcPr>
            <w:tcW w:w="3870" w:type="dxa"/>
            <w:tcBorders>
              <w:top w:val="nil"/>
              <w:bottom w:val="nil"/>
              <w:right w:val="nil"/>
            </w:tcBorders>
          </w:tcPr>
          <w:p w:rsidR="00DD7716" w:rsidRPr="000D502D" w:rsidRDefault="00DD7716" w:rsidP="00D8223E">
            <w:pPr>
              <w:rPr>
                <w:sz w:val="18"/>
                <w:szCs w:val="18"/>
                <w:lang w:val="sr-Cyrl-RS"/>
              </w:rPr>
            </w:pPr>
          </w:p>
        </w:tc>
        <w:tc>
          <w:tcPr>
            <w:tcW w:w="5220" w:type="dxa"/>
            <w:tcBorders>
              <w:top w:val="dotted" w:sz="4" w:space="0" w:color="auto"/>
              <w:left w:val="nil"/>
              <w:bottom w:val="nil"/>
            </w:tcBorders>
          </w:tcPr>
          <w:p w:rsidR="00DD7716" w:rsidRPr="000D502D" w:rsidRDefault="00BF66E4" w:rsidP="004D3771">
            <w:pPr>
              <w:jc w:val="both"/>
              <w:rPr>
                <w:sz w:val="18"/>
                <w:szCs w:val="18"/>
                <w:lang w:val="sr-Cyrl-RS"/>
              </w:rPr>
            </w:pPr>
            <w:r>
              <w:rPr>
                <w:sz w:val="18"/>
                <w:szCs w:val="18"/>
                <w:lang w:val="sr-Cyrl-RS"/>
              </w:rPr>
              <w:t>27</w:t>
            </w:r>
            <w:r w:rsidR="004D3771">
              <w:rPr>
                <w:sz w:val="18"/>
                <w:szCs w:val="18"/>
                <w:lang w:val="sr-Cyrl-RS"/>
              </w:rPr>
              <w:t xml:space="preserve"> оператора н</w:t>
            </w:r>
            <w:r w:rsidR="00DD7716" w:rsidRPr="000D502D">
              <w:rPr>
                <w:sz w:val="18"/>
                <w:szCs w:val="18"/>
                <w:lang w:val="sr-Cyrl-RS"/>
              </w:rPr>
              <w:t xml:space="preserve">а националном нивоу </w:t>
            </w:r>
          </w:p>
        </w:tc>
      </w:tr>
      <w:tr w:rsidR="00691D70" w:rsidRPr="000D502D" w:rsidTr="000E2615">
        <w:tc>
          <w:tcPr>
            <w:tcW w:w="3870" w:type="dxa"/>
            <w:tcBorders>
              <w:top w:val="nil"/>
              <w:bottom w:val="nil"/>
              <w:right w:val="nil"/>
            </w:tcBorders>
          </w:tcPr>
          <w:p w:rsidR="00691D70" w:rsidRPr="000D502D" w:rsidRDefault="00691D70" w:rsidP="00D8223E">
            <w:pPr>
              <w:rPr>
                <w:sz w:val="18"/>
                <w:szCs w:val="18"/>
                <w:lang w:val="sr-Cyrl-RS"/>
              </w:rPr>
            </w:pPr>
          </w:p>
        </w:tc>
        <w:tc>
          <w:tcPr>
            <w:tcW w:w="5220" w:type="dxa"/>
            <w:tcBorders>
              <w:top w:val="nil"/>
              <w:left w:val="nil"/>
              <w:bottom w:val="nil"/>
            </w:tcBorders>
          </w:tcPr>
          <w:p w:rsidR="00691D70" w:rsidRPr="000D502D" w:rsidRDefault="00691D70" w:rsidP="00DD7716">
            <w:pPr>
              <w:jc w:val="both"/>
              <w:rPr>
                <w:sz w:val="18"/>
                <w:szCs w:val="18"/>
                <w:lang w:val="sr-Cyrl-RS"/>
              </w:rPr>
            </w:pPr>
            <w:r w:rsidRPr="000D502D">
              <w:rPr>
                <w:sz w:val="18"/>
                <w:szCs w:val="18"/>
                <w:lang w:val="sr-Cyrl-RS"/>
              </w:rPr>
              <w:t xml:space="preserve">10 </w:t>
            </w:r>
            <w:r w:rsidR="004D3771">
              <w:rPr>
                <w:sz w:val="18"/>
                <w:szCs w:val="18"/>
                <w:lang w:val="sr-Cyrl-RS"/>
              </w:rPr>
              <w:t xml:space="preserve">оператора </w:t>
            </w:r>
            <w:r w:rsidRPr="000D502D">
              <w:rPr>
                <w:sz w:val="18"/>
                <w:szCs w:val="18"/>
                <w:lang w:val="sr-Cyrl-RS"/>
              </w:rPr>
              <w:t>на међународном нивоу</w:t>
            </w:r>
          </w:p>
        </w:tc>
      </w:tr>
      <w:tr w:rsidR="00691D70" w:rsidRPr="00C70F41" w:rsidTr="000E2615">
        <w:tc>
          <w:tcPr>
            <w:tcW w:w="3870" w:type="dxa"/>
            <w:tcBorders>
              <w:top w:val="nil"/>
              <w:bottom w:val="dotted" w:sz="4" w:space="0" w:color="auto"/>
              <w:right w:val="nil"/>
            </w:tcBorders>
          </w:tcPr>
          <w:p w:rsidR="00691D70" w:rsidRPr="000D502D" w:rsidRDefault="00691D70" w:rsidP="00D8223E">
            <w:pPr>
              <w:rPr>
                <w:sz w:val="18"/>
                <w:szCs w:val="18"/>
                <w:lang w:val="sr-Cyrl-RS"/>
              </w:rPr>
            </w:pPr>
          </w:p>
        </w:tc>
        <w:tc>
          <w:tcPr>
            <w:tcW w:w="5220" w:type="dxa"/>
            <w:tcBorders>
              <w:top w:val="nil"/>
              <w:left w:val="nil"/>
              <w:bottom w:val="dotted" w:sz="4" w:space="0" w:color="auto"/>
            </w:tcBorders>
          </w:tcPr>
          <w:p w:rsidR="00691D70" w:rsidRPr="000D502D" w:rsidRDefault="00691D70" w:rsidP="00DD7716">
            <w:pPr>
              <w:jc w:val="both"/>
              <w:rPr>
                <w:sz w:val="18"/>
                <w:szCs w:val="18"/>
                <w:lang w:val="sr-Cyrl-RS"/>
              </w:rPr>
            </w:pPr>
            <w:r w:rsidRPr="000D502D">
              <w:rPr>
                <w:sz w:val="18"/>
                <w:szCs w:val="18"/>
                <w:lang w:val="sr-Cyrl-RS"/>
              </w:rPr>
              <w:t xml:space="preserve">20 </w:t>
            </w:r>
            <w:r w:rsidR="004D3771">
              <w:rPr>
                <w:sz w:val="18"/>
                <w:szCs w:val="18"/>
                <w:lang w:val="sr-Cyrl-RS"/>
              </w:rPr>
              <w:t xml:space="preserve">оператора на територији </w:t>
            </w:r>
            <w:r w:rsidRPr="000D502D">
              <w:rPr>
                <w:sz w:val="18"/>
                <w:szCs w:val="18"/>
                <w:lang w:val="sr-Cyrl-RS"/>
              </w:rPr>
              <w:t>град</w:t>
            </w:r>
            <w:r w:rsidR="004D3771">
              <w:rPr>
                <w:sz w:val="18"/>
                <w:szCs w:val="18"/>
                <w:lang w:val="sr-Cyrl-RS"/>
              </w:rPr>
              <w:t>а</w:t>
            </w:r>
            <w:r w:rsidRPr="000D502D">
              <w:rPr>
                <w:sz w:val="18"/>
                <w:szCs w:val="18"/>
                <w:lang w:val="sr-Cyrl-RS"/>
              </w:rPr>
              <w:t xml:space="preserve"> Београд</w:t>
            </w:r>
            <w:r w:rsidR="004D3771">
              <w:rPr>
                <w:sz w:val="18"/>
                <w:szCs w:val="18"/>
                <w:lang w:val="sr-Cyrl-RS"/>
              </w:rPr>
              <w:t>а</w:t>
            </w:r>
          </w:p>
        </w:tc>
      </w:tr>
      <w:tr w:rsidR="00D8223E" w:rsidRPr="000D502D" w:rsidTr="000E2615">
        <w:tc>
          <w:tcPr>
            <w:tcW w:w="3870" w:type="dxa"/>
            <w:tcBorders>
              <w:top w:val="dotted" w:sz="4" w:space="0" w:color="auto"/>
              <w:bottom w:val="dotted" w:sz="4" w:space="0" w:color="auto"/>
              <w:right w:val="nil"/>
            </w:tcBorders>
          </w:tcPr>
          <w:p w:rsidR="00D8223E" w:rsidRPr="000D502D" w:rsidRDefault="00D8223E" w:rsidP="00D8223E">
            <w:pPr>
              <w:rPr>
                <w:sz w:val="18"/>
                <w:szCs w:val="18"/>
                <w:lang w:val="sr-Cyrl-RS"/>
              </w:rPr>
            </w:pPr>
            <w:r w:rsidRPr="000D502D">
              <w:rPr>
                <w:sz w:val="18"/>
                <w:szCs w:val="18"/>
                <w:lang w:val="sr-Cyrl-RS"/>
              </w:rPr>
              <w:t>Прерада и уручење међународних пакета масе веће од 20 кг у долазу у Републику Србију</w:t>
            </w:r>
          </w:p>
        </w:tc>
        <w:tc>
          <w:tcPr>
            <w:tcW w:w="5220" w:type="dxa"/>
            <w:tcBorders>
              <w:top w:val="dotted" w:sz="4" w:space="0" w:color="auto"/>
              <w:left w:val="nil"/>
              <w:bottom w:val="dotted" w:sz="4" w:space="0" w:color="auto"/>
            </w:tcBorders>
          </w:tcPr>
          <w:p w:rsidR="00D8223E" w:rsidRPr="000D502D" w:rsidRDefault="00D8223E" w:rsidP="000D502D">
            <w:pPr>
              <w:jc w:val="both"/>
              <w:rPr>
                <w:sz w:val="18"/>
                <w:szCs w:val="18"/>
                <w:lang w:val="sr-Cyrl-RS"/>
              </w:rPr>
            </w:pPr>
            <w:r w:rsidRPr="00D8223E">
              <w:rPr>
                <w:sz w:val="18"/>
                <w:szCs w:val="18"/>
                <w:lang w:val="sr-Cyrl-RS"/>
              </w:rPr>
              <w:t>3 оператора</w:t>
            </w:r>
          </w:p>
        </w:tc>
      </w:tr>
      <w:tr w:rsidR="00D8223E" w:rsidRPr="000D502D" w:rsidTr="000E2615">
        <w:tc>
          <w:tcPr>
            <w:tcW w:w="3870" w:type="dxa"/>
            <w:tcBorders>
              <w:top w:val="dotted" w:sz="4" w:space="0" w:color="auto"/>
              <w:bottom w:val="dotted" w:sz="4" w:space="0" w:color="auto"/>
              <w:right w:val="nil"/>
            </w:tcBorders>
          </w:tcPr>
          <w:p w:rsidR="00D8223E" w:rsidRPr="000D502D" w:rsidRDefault="00D8223E" w:rsidP="00D8223E">
            <w:pPr>
              <w:rPr>
                <w:sz w:val="18"/>
                <w:szCs w:val="18"/>
                <w:lang w:val="sr-Cyrl-RS"/>
              </w:rPr>
            </w:pPr>
            <w:r w:rsidRPr="000D502D">
              <w:rPr>
                <w:sz w:val="18"/>
                <w:szCs w:val="18"/>
                <w:lang w:val="sr-Cyrl-RS"/>
              </w:rPr>
              <w:t>Пријем, прерада и превоз међународних пакета у полазу из Републике Србије, масе веће од 10 кг</w:t>
            </w:r>
          </w:p>
        </w:tc>
        <w:tc>
          <w:tcPr>
            <w:tcW w:w="5220" w:type="dxa"/>
            <w:tcBorders>
              <w:top w:val="dotted" w:sz="4" w:space="0" w:color="auto"/>
              <w:left w:val="nil"/>
              <w:bottom w:val="dotted" w:sz="4" w:space="0" w:color="auto"/>
            </w:tcBorders>
          </w:tcPr>
          <w:p w:rsidR="00D8223E" w:rsidRPr="000D502D" w:rsidRDefault="00D8223E" w:rsidP="000D502D">
            <w:pPr>
              <w:jc w:val="both"/>
              <w:rPr>
                <w:sz w:val="18"/>
                <w:szCs w:val="18"/>
                <w:lang w:val="sr-Cyrl-RS"/>
              </w:rPr>
            </w:pPr>
            <w:r w:rsidRPr="00D8223E">
              <w:rPr>
                <w:sz w:val="18"/>
                <w:szCs w:val="18"/>
                <w:lang w:val="sr-Cyrl-RS"/>
              </w:rPr>
              <w:t>3 оператора</w:t>
            </w:r>
          </w:p>
        </w:tc>
      </w:tr>
      <w:tr w:rsidR="00D8223E" w:rsidRPr="000D502D" w:rsidTr="000E2615">
        <w:tc>
          <w:tcPr>
            <w:tcW w:w="3870" w:type="dxa"/>
            <w:tcBorders>
              <w:top w:val="dotted" w:sz="4" w:space="0" w:color="auto"/>
              <w:bottom w:val="dotted" w:sz="4" w:space="0" w:color="auto"/>
              <w:right w:val="nil"/>
            </w:tcBorders>
          </w:tcPr>
          <w:p w:rsidR="00D8223E" w:rsidRPr="000D502D" w:rsidRDefault="00D8223E" w:rsidP="00D8223E">
            <w:pPr>
              <w:rPr>
                <w:sz w:val="18"/>
                <w:szCs w:val="18"/>
                <w:lang w:val="sr-Cyrl-RS"/>
              </w:rPr>
            </w:pPr>
            <w:r w:rsidRPr="000D502D">
              <w:rPr>
                <w:sz w:val="18"/>
                <w:szCs w:val="18"/>
                <w:lang w:val="sr-Cyrl-RS"/>
              </w:rPr>
              <w:t>Пријем, превоз и уручење регистрованих поштанских пошиљака директно од пошиљаоца до примаоца</w:t>
            </w:r>
          </w:p>
        </w:tc>
        <w:tc>
          <w:tcPr>
            <w:tcW w:w="5220" w:type="dxa"/>
            <w:tcBorders>
              <w:top w:val="dotted" w:sz="4" w:space="0" w:color="auto"/>
              <w:left w:val="nil"/>
              <w:bottom w:val="dotted" w:sz="4" w:space="0" w:color="auto"/>
            </w:tcBorders>
          </w:tcPr>
          <w:p w:rsidR="00D8223E" w:rsidRPr="000D502D" w:rsidRDefault="00D8223E" w:rsidP="00DD7716">
            <w:pPr>
              <w:jc w:val="both"/>
              <w:rPr>
                <w:sz w:val="18"/>
                <w:szCs w:val="18"/>
                <w:lang w:val="sr-Cyrl-RS"/>
              </w:rPr>
            </w:pPr>
            <w:r w:rsidRPr="00D8223E">
              <w:rPr>
                <w:sz w:val="18"/>
                <w:szCs w:val="18"/>
                <w:lang w:val="sr-Cyrl-RS"/>
              </w:rPr>
              <w:t>7 оператора</w:t>
            </w:r>
          </w:p>
        </w:tc>
      </w:tr>
      <w:tr w:rsidR="00D8223E" w:rsidRPr="000D502D" w:rsidTr="000E2615">
        <w:tc>
          <w:tcPr>
            <w:tcW w:w="3870" w:type="dxa"/>
            <w:tcBorders>
              <w:top w:val="dotted" w:sz="4" w:space="0" w:color="auto"/>
              <w:bottom w:val="single" w:sz="6" w:space="0" w:color="C00000"/>
              <w:right w:val="nil"/>
            </w:tcBorders>
          </w:tcPr>
          <w:p w:rsidR="00D8223E" w:rsidRPr="000D502D" w:rsidRDefault="00D8223E" w:rsidP="00D8223E">
            <w:pPr>
              <w:rPr>
                <w:sz w:val="18"/>
                <w:szCs w:val="18"/>
                <w:lang w:val="sr-Cyrl-RS"/>
              </w:rPr>
            </w:pPr>
            <w:r w:rsidRPr="000D502D">
              <w:rPr>
                <w:sz w:val="18"/>
                <w:szCs w:val="18"/>
                <w:lang w:val="sr-Cyrl-RS"/>
              </w:rPr>
              <w:t>Пријем,</w:t>
            </w:r>
            <w:r>
              <w:rPr>
                <w:sz w:val="18"/>
                <w:szCs w:val="18"/>
                <w:lang w:val="sr-Cyrl-RS"/>
              </w:rPr>
              <w:t xml:space="preserve"> </w:t>
            </w:r>
            <w:r w:rsidRPr="000D502D">
              <w:rPr>
                <w:sz w:val="18"/>
                <w:szCs w:val="18"/>
                <w:lang w:val="sr-Cyrl-RS"/>
              </w:rPr>
              <w:t>прерада, превоз и уручење пакета масе веће од 10 кг</w:t>
            </w:r>
          </w:p>
        </w:tc>
        <w:tc>
          <w:tcPr>
            <w:tcW w:w="5220" w:type="dxa"/>
            <w:tcBorders>
              <w:top w:val="dotted" w:sz="4" w:space="0" w:color="auto"/>
              <w:left w:val="nil"/>
              <w:bottom w:val="single" w:sz="6" w:space="0" w:color="C00000"/>
            </w:tcBorders>
          </w:tcPr>
          <w:p w:rsidR="00D8223E" w:rsidRPr="000D502D" w:rsidRDefault="00D8223E" w:rsidP="00DD7716">
            <w:pPr>
              <w:jc w:val="both"/>
              <w:rPr>
                <w:sz w:val="18"/>
                <w:szCs w:val="18"/>
                <w:lang w:val="sr-Cyrl-RS"/>
              </w:rPr>
            </w:pPr>
            <w:r w:rsidRPr="00D8223E">
              <w:rPr>
                <w:sz w:val="18"/>
                <w:szCs w:val="18"/>
                <w:lang w:val="sr-Cyrl-RS"/>
              </w:rPr>
              <w:t>5 оператора</w:t>
            </w:r>
          </w:p>
        </w:tc>
      </w:tr>
    </w:tbl>
    <w:p w:rsidR="007D0931" w:rsidRPr="00DD7716" w:rsidRDefault="00F03FB9" w:rsidP="00F03FB9">
      <w:pPr>
        <w:spacing w:after="0" w:line="240" w:lineRule="auto"/>
        <w:jc w:val="both"/>
        <w:rPr>
          <w:sz w:val="22"/>
          <w:szCs w:val="22"/>
          <w:lang w:val="sr-Latn-RS"/>
        </w:rPr>
      </w:pPr>
      <w:r w:rsidRPr="005253F0">
        <w:rPr>
          <w:rFonts w:cstheme="minorHAnsi"/>
          <w:color w:val="1F3864" w:themeColor="accent5" w:themeShade="80"/>
          <w:sz w:val="18"/>
          <w:szCs w:val="18"/>
          <w:lang w:val="sr-Cyrl-CS"/>
        </w:rPr>
        <w:t xml:space="preserve">Извор: </w:t>
      </w:r>
      <w:r>
        <w:rPr>
          <w:rFonts w:cstheme="minorHAnsi"/>
          <w:color w:val="1F3864" w:themeColor="accent5" w:themeShade="80"/>
          <w:sz w:val="18"/>
          <w:szCs w:val="18"/>
          <w:lang w:val="sr-Cyrl-CS"/>
        </w:rPr>
        <w:t xml:space="preserve">РАТЕЛ: </w:t>
      </w:r>
      <w:r w:rsidRPr="00F03FB9">
        <w:rPr>
          <w:rFonts w:cstheme="minorHAnsi"/>
          <w:color w:val="1F3864" w:themeColor="accent5" w:themeShade="80"/>
          <w:sz w:val="18"/>
          <w:szCs w:val="18"/>
          <w:lang w:val="sr-Cyrl-CS"/>
        </w:rPr>
        <w:t>Регистар дозвола поштанских оператора</w:t>
      </w:r>
    </w:p>
    <w:p w:rsidR="007D0931" w:rsidRDefault="00AD34DD" w:rsidP="000E2615">
      <w:pPr>
        <w:spacing w:before="240" w:after="0" w:line="240" w:lineRule="auto"/>
        <w:jc w:val="both"/>
        <w:rPr>
          <w:sz w:val="22"/>
          <w:szCs w:val="22"/>
          <w:lang w:val="sr-Cyrl-CS"/>
        </w:rPr>
      </w:pPr>
      <w:r>
        <w:rPr>
          <w:sz w:val="22"/>
          <w:szCs w:val="22"/>
          <w:lang w:val="sr-Cyrl-CS"/>
        </w:rPr>
        <w:lastRenderedPageBreak/>
        <w:t>Следећи, веома битан, елемен</w:t>
      </w:r>
      <w:r w:rsidR="000E2615">
        <w:rPr>
          <w:sz w:val="22"/>
          <w:szCs w:val="22"/>
          <w:lang w:val="sr-Cyrl-CS"/>
        </w:rPr>
        <w:t>т отворености тржишта поштанских услуга је приступ поштанској мрежи ЈПО.</w:t>
      </w:r>
      <w:r w:rsidR="004515FF">
        <w:rPr>
          <w:sz w:val="22"/>
          <w:szCs w:val="22"/>
          <w:lang w:val="sr-Cyrl-CS"/>
        </w:rPr>
        <w:t xml:space="preserve"> Ради заштите интереса корисника</w:t>
      </w:r>
      <w:r>
        <w:rPr>
          <w:sz w:val="22"/>
          <w:szCs w:val="22"/>
          <w:lang w:val="sr-Cyrl-CS"/>
        </w:rPr>
        <w:t>,</w:t>
      </w:r>
      <w:r w:rsidR="004515FF">
        <w:rPr>
          <w:sz w:val="22"/>
          <w:szCs w:val="22"/>
          <w:lang w:val="sr-Cyrl-CS"/>
        </w:rPr>
        <w:t xml:space="preserve"> али и развоја конк</w:t>
      </w:r>
      <w:r w:rsidR="003C76A4">
        <w:rPr>
          <w:sz w:val="22"/>
          <w:szCs w:val="22"/>
          <w:lang w:val="sr-Cyrl-CS"/>
        </w:rPr>
        <w:t>уренције</w:t>
      </w:r>
      <w:r>
        <w:rPr>
          <w:sz w:val="22"/>
          <w:szCs w:val="22"/>
          <w:lang w:val="sr-Cyrl-CS"/>
        </w:rPr>
        <w:t>, као и развоја самог</w:t>
      </w:r>
      <w:r w:rsidR="004515FF">
        <w:rPr>
          <w:sz w:val="22"/>
          <w:szCs w:val="22"/>
          <w:lang w:val="sr-Cyrl-CS"/>
        </w:rPr>
        <w:t xml:space="preserve"> тржишта</w:t>
      </w:r>
      <w:r>
        <w:rPr>
          <w:sz w:val="22"/>
          <w:szCs w:val="22"/>
          <w:lang w:val="sr-Cyrl-CS"/>
        </w:rPr>
        <w:t>,</w:t>
      </w:r>
      <w:r w:rsidR="004515FF">
        <w:rPr>
          <w:sz w:val="22"/>
          <w:szCs w:val="22"/>
          <w:lang w:val="sr-Cyrl-CS"/>
        </w:rPr>
        <w:t xml:space="preserve"> потребно је осигурати доступност елементима поштанске мреже пружаоца УПУ.</w:t>
      </w:r>
    </w:p>
    <w:p w:rsidR="004515FF" w:rsidRDefault="0033614E" w:rsidP="000E2615">
      <w:pPr>
        <w:spacing w:before="240" w:after="0" w:line="240" w:lineRule="auto"/>
        <w:jc w:val="both"/>
        <w:rPr>
          <w:sz w:val="22"/>
          <w:szCs w:val="22"/>
          <w:lang w:val="sr-Cyrl-RS"/>
        </w:rPr>
      </w:pPr>
      <w:r>
        <w:rPr>
          <w:sz w:val="22"/>
          <w:szCs w:val="22"/>
          <w:lang w:val="sr-Cyrl-RS"/>
        </w:rPr>
        <w:t>У Републици Србији приступ пошт</w:t>
      </w:r>
      <w:r w:rsidR="00AD34DD">
        <w:rPr>
          <w:sz w:val="22"/>
          <w:szCs w:val="22"/>
          <w:lang w:val="sr-Cyrl-RS"/>
        </w:rPr>
        <w:t>анској мрежи ЈПО регулисан је кроз</w:t>
      </w:r>
      <w:r>
        <w:rPr>
          <w:sz w:val="22"/>
          <w:szCs w:val="22"/>
          <w:lang w:val="sr-Cyrl-RS"/>
        </w:rPr>
        <w:t xml:space="preserve"> два правилника и то:</w:t>
      </w:r>
    </w:p>
    <w:p w:rsidR="0033614E" w:rsidRPr="008A1468" w:rsidRDefault="0033614E" w:rsidP="0033614E">
      <w:pPr>
        <w:pStyle w:val="ListParagraph"/>
        <w:numPr>
          <w:ilvl w:val="0"/>
          <w:numId w:val="4"/>
        </w:numPr>
        <w:spacing w:before="120" w:after="0" w:line="240" w:lineRule="auto"/>
        <w:jc w:val="both"/>
        <w:rPr>
          <w:sz w:val="22"/>
          <w:szCs w:val="22"/>
          <w:lang w:val="sr-Cyrl-RS"/>
        </w:rPr>
      </w:pPr>
      <w:r w:rsidRPr="0033614E">
        <w:rPr>
          <w:sz w:val="22"/>
          <w:szCs w:val="22"/>
          <w:lang w:val="sr-Cyrl-CS"/>
        </w:rPr>
        <w:t xml:space="preserve">Правилник о начину и условима приступа поштанској мрежи јавног поштанског </w:t>
      </w:r>
      <w:r w:rsidRPr="008A1468">
        <w:rPr>
          <w:sz w:val="22"/>
          <w:szCs w:val="22"/>
          <w:lang w:val="sr-Cyrl-RS"/>
        </w:rPr>
        <w:t>оператора, ("Службени гласник РС", број 146/14)</w:t>
      </w:r>
      <w:r w:rsidR="00DA7828">
        <w:rPr>
          <w:sz w:val="22"/>
          <w:szCs w:val="22"/>
          <w:lang w:val="sr-Cyrl-RS"/>
        </w:rPr>
        <w:t>, који је донео РАТЕЛ.</w:t>
      </w:r>
    </w:p>
    <w:p w:rsidR="0033614E" w:rsidRDefault="0033614E" w:rsidP="0033614E">
      <w:pPr>
        <w:pStyle w:val="ListParagraph"/>
        <w:numPr>
          <w:ilvl w:val="0"/>
          <w:numId w:val="4"/>
        </w:numPr>
        <w:spacing w:before="120" w:after="0" w:line="240" w:lineRule="auto"/>
        <w:jc w:val="both"/>
        <w:rPr>
          <w:sz w:val="22"/>
          <w:szCs w:val="22"/>
          <w:lang w:val="sr-Cyrl-RS"/>
        </w:rPr>
      </w:pPr>
      <w:r w:rsidRPr="008A1468">
        <w:rPr>
          <w:sz w:val="22"/>
          <w:szCs w:val="22"/>
          <w:lang w:val="sr-Cyrl-RS"/>
        </w:rPr>
        <w:t>Правилник о посебним условима за приступ поштанској мрежи (</w:t>
      </w:r>
      <w:r w:rsidR="008A1468" w:rsidRPr="008A1468">
        <w:rPr>
          <w:lang w:val="sr-Cyrl-RS"/>
        </w:rPr>
        <w:t>Службени ПТТ-гласник" број 1037/2016</w:t>
      </w:r>
      <w:r w:rsidRPr="008A1468">
        <w:rPr>
          <w:sz w:val="22"/>
          <w:szCs w:val="22"/>
          <w:lang w:val="sr-Cyrl-RS"/>
        </w:rPr>
        <w:t>)</w:t>
      </w:r>
      <w:r w:rsidR="00852F2B">
        <w:rPr>
          <w:sz w:val="22"/>
          <w:szCs w:val="22"/>
          <w:lang w:val="sr-Cyrl-RS"/>
        </w:rPr>
        <w:t>, к</w:t>
      </w:r>
      <w:r w:rsidR="00DA7828">
        <w:rPr>
          <w:sz w:val="22"/>
          <w:szCs w:val="22"/>
          <w:lang w:val="sr-Cyrl-RS"/>
        </w:rPr>
        <w:t xml:space="preserve">оји је донео ЈПО – ЈП </w:t>
      </w:r>
      <w:r w:rsidR="007F755C">
        <w:rPr>
          <w:sz w:val="22"/>
          <w:szCs w:val="22"/>
          <w:lang w:val="sr-Latn-RS"/>
        </w:rPr>
        <w:t>“Пошта Србије“ ,Београд</w:t>
      </w:r>
      <w:r w:rsidR="00DA7828">
        <w:rPr>
          <w:sz w:val="22"/>
          <w:szCs w:val="22"/>
          <w:lang w:val="sr-Cyrl-RS"/>
        </w:rPr>
        <w:t>.</w:t>
      </w:r>
    </w:p>
    <w:p w:rsidR="00B17C3C" w:rsidRDefault="0086358B" w:rsidP="00B17C3C">
      <w:pPr>
        <w:spacing w:before="240" w:after="0" w:line="240" w:lineRule="auto"/>
        <w:jc w:val="both"/>
        <w:rPr>
          <w:sz w:val="22"/>
          <w:szCs w:val="22"/>
          <w:lang w:val="sr-Cyrl-RS"/>
        </w:rPr>
      </w:pPr>
      <w:r w:rsidRPr="0086358B">
        <w:rPr>
          <w:sz w:val="22"/>
          <w:szCs w:val="22"/>
          <w:lang w:val="sr-Cyrl-RS"/>
        </w:rPr>
        <w:t xml:space="preserve">Правилник о начину и условима приступа поштанској мрежи јавног поштанског </w:t>
      </w:r>
      <w:r w:rsidRPr="008A1468">
        <w:rPr>
          <w:sz w:val="22"/>
          <w:szCs w:val="22"/>
          <w:lang w:val="sr-Cyrl-RS"/>
        </w:rPr>
        <w:t>оператора</w:t>
      </w:r>
      <w:r>
        <w:rPr>
          <w:sz w:val="22"/>
          <w:szCs w:val="22"/>
          <w:lang w:val="sr-Latn-RS"/>
        </w:rPr>
        <w:t xml:space="preserve"> </w:t>
      </w:r>
      <w:r w:rsidR="00B17C3C">
        <w:rPr>
          <w:sz w:val="22"/>
          <w:szCs w:val="22"/>
          <w:lang w:val="sr-Cyrl-RS"/>
        </w:rPr>
        <w:t xml:space="preserve"> прописује поступак приступа поштанској мрежи и поштанској инфраструктури ЈПО од стране других поштанских оператора, ради </w:t>
      </w:r>
      <w:r w:rsidR="00AD34DD">
        <w:rPr>
          <w:sz w:val="22"/>
          <w:szCs w:val="22"/>
          <w:lang w:val="sr-Cyrl-RS"/>
        </w:rPr>
        <w:t>обезбеђивања</w:t>
      </w:r>
      <w:r w:rsidR="00B17C3C" w:rsidRPr="00B17C3C">
        <w:rPr>
          <w:sz w:val="22"/>
          <w:szCs w:val="22"/>
          <w:lang w:val="sr-Cyrl-RS"/>
        </w:rPr>
        <w:t xml:space="preserve"> континуираног, квалитетног и одрживог пружања универзалне поштанске услуге.</w:t>
      </w:r>
      <w:r w:rsidR="00B17C3C">
        <w:rPr>
          <w:sz w:val="22"/>
          <w:szCs w:val="22"/>
          <w:lang w:val="sr-Cyrl-RS"/>
        </w:rPr>
        <w:t xml:space="preserve"> Приступ поштанској мрежи ЈПО омогућава другим операторима да користе:</w:t>
      </w:r>
    </w:p>
    <w:p w:rsidR="008A1468" w:rsidRDefault="00B17C3C" w:rsidP="00B17C3C">
      <w:pPr>
        <w:pStyle w:val="ListParagraph"/>
        <w:numPr>
          <w:ilvl w:val="0"/>
          <w:numId w:val="4"/>
        </w:numPr>
        <w:spacing w:before="120" w:after="0" w:line="240" w:lineRule="auto"/>
        <w:jc w:val="both"/>
        <w:rPr>
          <w:sz w:val="22"/>
          <w:szCs w:val="22"/>
          <w:lang w:val="sr-Cyrl-CS"/>
        </w:rPr>
      </w:pPr>
      <w:r w:rsidRPr="00B17C3C">
        <w:rPr>
          <w:sz w:val="22"/>
          <w:szCs w:val="22"/>
          <w:lang w:val="sr-Cyrl-CS"/>
        </w:rPr>
        <w:t>одређене јединице пошта</w:t>
      </w:r>
      <w:r>
        <w:rPr>
          <w:sz w:val="22"/>
          <w:szCs w:val="22"/>
          <w:lang w:val="sr-Cyrl-CS"/>
        </w:rPr>
        <w:t>нске мреже,</w:t>
      </w:r>
    </w:p>
    <w:p w:rsidR="00B17C3C" w:rsidRDefault="00B17C3C" w:rsidP="00647EA2">
      <w:pPr>
        <w:pStyle w:val="ListParagraph"/>
        <w:numPr>
          <w:ilvl w:val="0"/>
          <w:numId w:val="4"/>
        </w:numPr>
        <w:spacing w:before="120" w:after="0" w:line="240" w:lineRule="auto"/>
        <w:jc w:val="both"/>
        <w:rPr>
          <w:sz w:val="22"/>
          <w:szCs w:val="22"/>
          <w:lang w:val="sr-Cyrl-CS"/>
        </w:rPr>
      </w:pPr>
      <w:r w:rsidRPr="00B17C3C">
        <w:rPr>
          <w:sz w:val="22"/>
          <w:szCs w:val="22"/>
          <w:lang w:val="sr-Cyrl-CS"/>
        </w:rPr>
        <w:t>логистичке, техничко -технолошке, информатичке, кадровск</w:t>
      </w:r>
      <w:r>
        <w:rPr>
          <w:sz w:val="22"/>
          <w:szCs w:val="22"/>
          <w:lang w:val="sr-Cyrl-CS"/>
        </w:rPr>
        <w:t>е</w:t>
      </w:r>
      <w:r w:rsidRPr="00B17C3C">
        <w:rPr>
          <w:sz w:val="22"/>
          <w:szCs w:val="22"/>
          <w:lang w:val="sr-Cyrl-CS"/>
        </w:rPr>
        <w:t xml:space="preserve"> и др</w:t>
      </w:r>
      <w:r>
        <w:rPr>
          <w:sz w:val="22"/>
          <w:szCs w:val="22"/>
          <w:lang w:val="sr-Cyrl-CS"/>
        </w:rPr>
        <w:t>уге ресурсе ЈПО,</w:t>
      </w:r>
    </w:p>
    <w:p w:rsidR="00B17C3C" w:rsidRDefault="00B17C3C" w:rsidP="00647EA2">
      <w:pPr>
        <w:pStyle w:val="ListParagraph"/>
        <w:numPr>
          <w:ilvl w:val="0"/>
          <w:numId w:val="4"/>
        </w:numPr>
        <w:spacing w:before="120" w:after="0" w:line="240" w:lineRule="auto"/>
        <w:jc w:val="both"/>
        <w:rPr>
          <w:sz w:val="22"/>
          <w:szCs w:val="22"/>
          <w:lang w:val="sr-Cyrl-CS"/>
        </w:rPr>
      </w:pPr>
      <w:r>
        <w:rPr>
          <w:sz w:val="22"/>
          <w:szCs w:val="22"/>
          <w:lang w:val="sr-Cyrl-CS"/>
        </w:rPr>
        <w:t>поштански адресни систем.</w:t>
      </w:r>
    </w:p>
    <w:p w:rsidR="0033614E" w:rsidRDefault="00B17C3C" w:rsidP="00B17C3C">
      <w:pPr>
        <w:spacing w:before="240" w:after="0" w:line="240" w:lineRule="auto"/>
        <w:jc w:val="both"/>
        <w:rPr>
          <w:sz w:val="22"/>
          <w:szCs w:val="22"/>
          <w:lang w:val="sr-Cyrl-RS"/>
        </w:rPr>
      </w:pPr>
      <w:r>
        <w:rPr>
          <w:sz w:val="22"/>
          <w:szCs w:val="22"/>
          <w:lang w:val="sr-Cyrl-RS"/>
        </w:rPr>
        <w:t xml:space="preserve">Приступ поштанском адресном систему подразумева да је другим поштанским операторима омогућено да користе базу </w:t>
      </w:r>
      <w:r w:rsidRPr="00B17C3C">
        <w:rPr>
          <w:sz w:val="22"/>
          <w:szCs w:val="22"/>
          <w:lang w:val="sr-Cyrl-RS"/>
        </w:rPr>
        <w:t>података с поштанским адресним кодовима (ПАК)</w:t>
      </w:r>
      <w:r>
        <w:rPr>
          <w:sz w:val="22"/>
          <w:szCs w:val="22"/>
          <w:lang w:val="sr-Cyrl-RS"/>
        </w:rPr>
        <w:t xml:space="preserve"> </w:t>
      </w:r>
      <w:r w:rsidRPr="00B17C3C">
        <w:rPr>
          <w:sz w:val="22"/>
          <w:szCs w:val="22"/>
          <w:lang w:val="sr-Cyrl-RS"/>
        </w:rPr>
        <w:t>јавног  поштанског оператора, као и коришћење</w:t>
      </w:r>
      <w:r>
        <w:rPr>
          <w:sz w:val="22"/>
          <w:szCs w:val="22"/>
          <w:lang w:val="sr-Cyrl-RS"/>
        </w:rPr>
        <w:t xml:space="preserve"> </w:t>
      </w:r>
      <w:r w:rsidRPr="00B17C3C">
        <w:rPr>
          <w:sz w:val="22"/>
          <w:szCs w:val="22"/>
          <w:lang w:val="sr-Cyrl-RS"/>
        </w:rPr>
        <w:t>података за груписање пошиљака.</w:t>
      </w:r>
    </w:p>
    <w:p w:rsidR="00A85BBC" w:rsidRDefault="00A85BBC" w:rsidP="00B17C3C">
      <w:pPr>
        <w:spacing w:before="240" w:after="0" w:line="240" w:lineRule="auto"/>
        <w:jc w:val="both"/>
        <w:rPr>
          <w:sz w:val="22"/>
          <w:szCs w:val="22"/>
          <w:lang w:val="sr-Cyrl-RS"/>
        </w:rPr>
      </w:pPr>
      <w:r>
        <w:rPr>
          <w:sz w:val="22"/>
          <w:szCs w:val="22"/>
          <w:lang w:val="sr-Cyrl-RS"/>
        </w:rPr>
        <w:t xml:space="preserve">Правилником </w:t>
      </w:r>
      <w:r w:rsidRPr="008A1468">
        <w:rPr>
          <w:sz w:val="22"/>
          <w:szCs w:val="22"/>
          <w:lang w:val="sr-Cyrl-RS"/>
        </w:rPr>
        <w:t>о посебним условима за приступ поштанској мрежи</w:t>
      </w:r>
      <w:r>
        <w:rPr>
          <w:sz w:val="22"/>
          <w:szCs w:val="22"/>
          <w:lang w:val="sr-Cyrl-RS"/>
        </w:rPr>
        <w:t xml:space="preserve"> ЈПО је дефинисао је:</w:t>
      </w:r>
    </w:p>
    <w:p w:rsidR="00A85BBC" w:rsidRDefault="00A85BBC" w:rsidP="00A85BBC">
      <w:pPr>
        <w:pStyle w:val="ListParagraph"/>
        <w:numPr>
          <w:ilvl w:val="0"/>
          <w:numId w:val="4"/>
        </w:numPr>
        <w:spacing w:before="120" w:after="0" w:line="240" w:lineRule="auto"/>
        <w:jc w:val="both"/>
        <w:rPr>
          <w:sz w:val="22"/>
          <w:szCs w:val="22"/>
          <w:lang w:val="sr-Cyrl-RS"/>
        </w:rPr>
      </w:pPr>
      <w:r>
        <w:rPr>
          <w:sz w:val="22"/>
          <w:szCs w:val="22"/>
          <w:lang w:val="sr-Cyrl-RS"/>
        </w:rPr>
        <w:t>Врсте поштанских пошиљака са којима се м</w:t>
      </w:r>
      <w:r w:rsidR="003C76A4">
        <w:rPr>
          <w:sz w:val="22"/>
          <w:szCs w:val="22"/>
          <w:lang w:val="sr-Cyrl-RS"/>
        </w:rPr>
        <w:t>оже приступити поштанској мрежи;</w:t>
      </w:r>
    </w:p>
    <w:p w:rsidR="00A85BBC" w:rsidRDefault="00A85BBC" w:rsidP="00A85BBC">
      <w:pPr>
        <w:pStyle w:val="ListParagraph"/>
        <w:numPr>
          <w:ilvl w:val="0"/>
          <w:numId w:val="4"/>
        </w:numPr>
        <w:spacing w:before="120" w:after="0" w:line="240" w:lineRule="auto"/>
        <w:jc w:val="both"/>
        <w:rPr>
          <w:sz w:val="22"/>
          <w:szCs w:val="22"/>
          <w:lang w:val="sr-Cyrl-RS"/>
        </w:rPr>
      </w:pPr>
      <w:r>
        <w:rPr>
          <w:sz w:val="22"/>
          <w:szCs w:val="22"/>
          <w:lang w:val="sr-Cyrl-RS"/>
        </w:rPr>
        <w:t>Количине поштанских пошиљака са којима се може приступити поштанској мрежи (минималне у унутрашњем и међународном, саобраћај</w:t>
      </w:r>
      <w:r w:rsidR="003C76A4">
        <w:rPr>
          <w:sz w:val="22"/>
          <w:szCs w:val="22"/>
          <w:lang w:val="sr-Cyrl-RS"/>
        </w:rPr>
        <w:t>у и максималне у међународном);</w:t>
      </w:r>
    </w:p>
    <w:p w:rsidR="00A85BBC" w:rsidRDefault="00A85BBC" w:rsidP="00A85BBC">
      <w:pPr>
        <w:pStyle w:val="ListParagraph"/>
        <w:numPr>
          <w:ilvl w:val="0"/>
          <w:numId w:val="4"/>
        </w:numPr>
        <w:spacing w:before="120" w:after="0" w:line="240" w:lineRule="auto"/>
        <w:jc w:val="both"/>
        <w:rPr>
          <w:sz w:val="22"/>
          <w:szCs w:val="22"/>
          <w:lang w:val="sr-Cyrl-RS"/>
        </w:rPr>
      </w:pPr>
      <w:r>
        <w:rPr>
          <w:sz w:val="22"/>
          <w:szCs w:val="22"/>
          <w:lang w:val="sr-Cyrl-RS"/>
        </w:rPr>
        <w:t>Прис</w:t>
      </w:r>
      <w:r w:rsidR="003C76A4">
        <w:rPr>
          <w:sz w:val="22"/>
          <w:szCs w:val="22"/>
          <w:lang w:val="sr-Cyrl-RS"/>
        </w:rPr>
        <w:t>туп поштанском адресном систему;</w:t>
      </w:r>
    </w:p>
    <w:p w:rsidR="00A85BBC" w:rsidRDefault="003C76A4" w:rsidP="00A85BBC">
      <w:pPr>
        <w:pStyle w:val="ListParagraph"/>
        <w:numPr>
          <w:ilvl w:val="0"/>
          <w:numId w:val="4"/>
        </w:numPr>
        <w:spacing w:before="120" w:after="0" w:line="240" w:lineRule="auto"/>
        <w:jc w:val="both"/>
        <w:rPr>
          <w:sz w:val="22"/>
          <w:szCs w:val="22"/>
          <w:lang w:val="sr-Cyrl-RS"/>
        </w:rPr>
      </w:pPr>
      <w:r>
        <w:rPr>
          <w:sz w:val="22"/>
          <w:szCs w:val="22"/>
          <w:lang w:val="sr-Cyrl-RS"/>
        </w:rPr>
        <w:t>Тачке приступа;</w:t>
      </w:r>
      <w:r w:rsidR="00A85BBC">
        <w:rPr>
          <w:sz w:val="22"/>
          <w:szCs w:val="22"/>
          <w:lang w:val="sr-Cyrl-RS"/>
        </w:rPr>
        <w:t xml:space="preserve"> </w:t>
      </w:r>
    </w:p>
    <w:p w:rsidR="00A85BBC" w:rsidRDefault="00A85BBC" w:rsidP="00647EA2">
      <w:pPr>
        <w:pStyle w:val="ListParagraph"/>
        <w:numPr>
          <w:ilvl w:val="0"/>
          <w:numId w:val="4"/>
        </w:numPr>
        <w:spacing w:before="240" w:after="0" w:line="240" w:lineRule="auto"/>
        <w:jc w:val="both"/>
        <w:rPr>
          <w:sz w:val="22"/>
          <w:szCs w:val="22"/>
          <w:lang w:val="sr-Cyrl-RS"/>
        </w:rPr>
      </w:pPr>
      <w:r w:rsidRPr="00A85BBC">
        <w:rPr>
          <w:sz w:val="22"/>
          <w:szCs w:val="22"/>
          <w:lang w:val="sr-Cyrl-RS"/>
        </w:rPr>
        <w:t xml:space="preserve">Процедуре у вези </w:t>
      </w:r>
      <w:r w:rsidR="003C76A4">
        <w:rPr>
          <w:sz w:val="22"/>
          <w:szCs w:val="22"/>
          <w:lang w:val="sr-Cyrl-RS"/>
        </w:rPr>
        <w:t>са подношењем захтева;</w:t>
      </w:r>
    </w:p>
    <w:p w:rsidR="00A85BBC" w:rsidRDefault="00A85BBC" w:rsidP="00647EA2">
      <w:pPr>
        <w:pStyle w:val="ListParagraph"/>
        <w:numPr>
          <w:ilvl w:val="0"/>
          <w:numId w:val="4"/>
        </w:numPr>
        <w:spacing w:before="240" w:after="0" w:line="240" w:lineRule="auto"/>
        <w:jc w:val="both"/>
        <w:rPr>
          <w:sz w:val="22"/>
          <w:szCs w:val="22"/>
          <w:lang w:val="sr-Cyrl-RS"/>
        </w:rPr>
      </w:pPr>
      <w:r>
        <w:rPr>
          <w:sz w:val="22"/>
          <w:szCs w:val="22"/>
          <w:lang w:val="sr-Cyrl-RS"/>
        </w:rPr>
        <w:t>Усло</w:t>
      </w:r>
      <w:r w:rsidR="003C76A4">
        <w:rPr>
          <w:sz w:val="22"/>
          <w:szCs w:val="22"/>
          <w:lang w:val="sr-Cyrl-RS"/>
        </w:rPr>
        <w:t>ве предаје и отпремања пошиљака;</w:t>
      </w:r>
    </w:p>
    <w:p w:rsidR="00A85BBC" w:rsidRDefault="00A85BBC" w:rsidP="00647EA2">
      <w:pPr>
        <w:pStyle w:val="ListParagraph"/>
        <w:numPr>
          <w:ilvl w:val="0"/>
          <w:numId w:val="4"/>
        </w:numPr>
        <w:spacing w:before="240" w:after="0" w:line="240" w:lineRule="auto"/>
        <w:jc w:val="both"/>
        <w:rPr>
          <w:sz w:val="22"/>
          <w:szCs w:val="22"/>
          <w:lang w:val="sr-Cyrl-RS"/>
        </w:rPr>
      </w:pPr>
      <w:r>
        <w:rPr>
          <w:sz w:val="22"/>
          <w:szCs w:val="22"/>
          <w:lang w:val="sr-Cyrl-RS"/>
        </w:rPr>
        <w:t>Цену, обрачун и наплату у</w:t>
      </w:r>
      <w:r w:rsidR="003C76A4">
        <w:rPr>
          <w:sz w:val="22"/>
          <w:szCs w:val="22"/>
          <w:lang w:val="sr-Cyrl-RS"/>
        </w:rPr>
        <w:t>слуге приступа поштанској мрежи;</w:t>
      </w:r>
    </w:p>
    <w:p w:rsidR="00A85BBC" w:rsidRPr="00A85BBC" w:rsidRDefault="00A85BBC" w:rsidP="00647EA2">
      <w:pPr>
        <w:pStyle w:val="ListParagraph"/>
        <w:numPr>
          <w:ilvl w:val="0"/>
          <w:numId w:val="4"/>
        </w:numPr>
        <w:spacing w:before="240" w:after="0" w:line="240" w:lineRule="auto"/>
        <w:jc w:val="both"/>
        <w:rPr>
          <w:sz w:val="22"/>
          <w:szCs w:val="22"/>
          <w:lang w:val="sr-Cyrl-RS"/>
        </w:rPr>
      </w:pPr>
      <w:r>
        <w:rPr>
          <w:sz w:val="22"/>
          <w:szCs w:val="22"/>
          <w:lang w:val="sr-Cyrl-RS"/>
        </w:rPr>
        <w:t>Као и друге поступке и процедуре везане за приступ поштанској мрежи.</w:t>
      </w:r>
    </w:p>
    <w:p w:rsidR="00F0118C" w:rsidRDefault="00F0118C" w:rsidP="00B17C3C">
      <w:pPr>
        <w:spacing w:before="240" w:after="0" w:line="240" w:lineRule="auto"/>
        <w:jc w:val="both"/>
        <w:rPr>
          <w:sz w:val="22"/>
          <w:szCs w:val="22"/>
          <w:lang w:val="sr-Cyrl-RS"/>
        </w:rPr>
      </w:pPr>
      <w:r>
        <w:rPr>
          <w:sz w:val="22"/>
          <w:szCs w:val="22"/>
          <w:lang w:val="sr-Cyrl-RS"/>
        </w:rPr>
        <w:t xml:space="preserve">Тачке приступа, дефинисане Правилником </w:t>
      </w:r>
      <w:r w:rsidRPr="008A1468">
        <w:rPr>
          <w:sz w:val="22"/>
          <w:szCs w:val="22"/>
          <w:lang w:val="sr-Cyrl-RS"/>
        </w:rPr>
        <w:t>о посебним условима за приступ поштанској мрежи</w:t>
      </w:r>
      <w:r>
        <w:rPr>
          <w:sz w:val="22"/>
          <w:szCs w:val="22"/>
          <w:lang w:val="sr-Cyrl-RS"/>
        </w:rPr>
        <w:t xml:space="preserve">, у којима је тренутно омогућен приступ другим операторима у Републици Србији мрежи ЈПО су: </w:t>
      </w:r>
    </w:p>
    <w:p w:rsidR="00A85BBC" w:rsidRDefault="00F0118C" w:rsidP="00F0118C">
      <w:pPr>
        <w:pStyle w:val="ListParagraph"/>
        <w:numPr>
          <w:ilvl w:val="0"/>
          <w:numId w:val="4"/>
        </w:numPr>
        <w:spacing w:before="120" w:after="0" w:line="240" w:lineRule="auto"/>
        <w:jc w:val="both"/>
        <w:rPr>
          <w:sz w:val="22"/>
          <w:szCs w:val="22"/>
          <w:lang w:val="sr-Cyrl-RS"/>
        </w:rPr>
      </w:pPr>
      <w:r>
        <w:rPr>
          <w:sz w:val="22"/>
          <w:szCs w:val="22"/>
          <w:lang w:val="sr-Cyrl-RS"/>
        </w:rPr>
        <w:t>Регионални поштанско логистички центар „Београд“</w:t>
      </w:r>
      <w:r w:rsidR="007F755C">
        <w:rPr>
          <w:sz w:val="22"/>
          <w:szCs w:val="22"/>
          <w:lang w:val="sr-Cyrl-RS"/>
        </w:rPr>
        <w:t>;</w:t>
      </w:r>
    </w:p>
    <w:p w:rsidR="00F0118C" w:rsidRDefault="00F0118C" w:rsidP="00F0118C">
      <w:pPr>
        <w:pStyle w:val="ListParagraph"/>
        <w:numPr>
          <w:ilvl w:val="0"/>
          <w:numId w:val="4"/>
        </w:numPr>
        <w:spacing w:before="120" w:after="0" w:line="240" w:lineRule="auto"/>
        <w:jc w:val="both"/>
        <w:rPr>
          <w:sz w:val="22"/>
          <w:szCs w:val="22"/>
          <w:lang w:val="sr-Cyrl-RS"/>
        </w:rPr>
      </w:pPr>
      <w:r>
        <w:rPr>
          <w:sz w:val="22"/>
          <w:szCs w:val="22"/>
          <w:lang w:val="sr-Cyrl-RS"/>
        </w:rPr>
        <w:t>Регионални поштанско логистички центар „Нови Сад“</w:t>
      </w:r>
      <w:r w:rsidR="007F755C">
        <w:rPr>
          <w:sz w:val="22"/>
          <w:szCs w:val="22"/>
          <w:lang w:val="sr-Cyrl-RS"/>
        </w:rPr>
        <w:t>;</w:t>
      </w:r>
    </w:p>
    <w:p w:rsidR="00F0118C" w:rsidRDefault="00F0118C" w:rsidP="00F0118C">
      <w:pPr>
        <w:pStyle w:val="ListParagraph"/>
        <w:numPr>
          <w:ilvl w:val="0"/>
          <w:numId w:val="4"/>
        </w:numPr>
        <w:spacing w:before="120" w:after="0" w:line="240" w:lineRule="auto"/>
        <w:jc w:val="both"/>
        <w:rPr>
          <w:sz w:val="22"/>
          <w:szCs w:val="22"/>
          <w:lang w:val="sr-Cyrl-RS"/>
        </w:rPr>
      </w:pPr>
      <w:r>
        <w:rPr>
          <w:sz w:val="22"/>
          <w:szCs w:val="22"/>
          <w:lang w:val="sr-Cyrl-RS"/>
        </w:rPr>
        <w:t>Регионални поштанско логистички центар „Ниш“</w:t>
      </w:r>
      <w:r w:rsidR="007F755C">
        <w:rPr>
          <w:sz w:val="22"/>
          <w:szCs w:val="22"/>
          <w:lang w:val="sr-Cyrl-RS"/>
        </w:rPr>
        <w:t>.</w:t>
      </w:r>
    </w:p>
    <w:p w:rsidR="000E2615" w:rsidRPr="000E2615" w:rsidRDefault="000E2615" w:rsidP="007D0931">
      <w:pPr>
        <w:spacing w:before="120" w:after="0" w:line="240" w:lineRule="auto"/>
        <w:jc w:val="both"/>
        <w:rPr>
          <w:sz w:val="22"/>
          <w:szCs w:val="22"/>
          <w:lang w:val="sr-Cyrl-RS"/>
        </w:rPr>
      </w:pPr>
    </w:p>
    <w:p w:rsidR="00FB023D" w:rsidRPr="005253F0" w:rsidRDefault="00FB023D" w:rsidP="003C0A0D">
      <w:pPr>
        <w:pStyle w:val="Heading2"/>
        <w:numPr>
          <w:ilvl w:val="1"/>
          <w:numId w:val="24"/>
        </w:numPr>
        <w:spacing w:before="120"/>
        <w:ind w:left="450" w:hanging="450"/>
        <w:rPr>
          <w:rFonts w:asciiTheme="minorHAnsi" w:hAnsiTheme="minorHAnsi" w:cstheme="minorHAnsi"/>
          <w:b/>
          <w:color w:val="1F3864" w:themeColor="accent5" w:themeShade="80"/>
          <w:sz w:val="24"/>
          <w:szCs w:val="24"/>
          <w:lang w:val="sr-Cyrl-RS"/>
        </w:rPr>
      </w:pPr>
      <w:bookmarkStart w:id="34" w:name="_Toc475524252"/>
      <w:r w:rsidRPr="005253F0">
        <w:rPr>
          <w:rFonts w:asciiTheme="minorHAnsi" w:hAnsiTheme="minorHAnsi" w:cstheme="minorHAnsi"/>
          <w:b/>
          <w:color w:val="1F3864" w:themeColor="accent5" w:themeShade="80"/>
          <w:sz w:val="24"/>
          <w:szCs w:val="24"/>
          <w:lang w:val="sr-Cyrl-RS"/>
        </w:rPr>
        <w:t>Позиција јавног поштанског оператора</w:t>
      </w:r>
      <w:bookmarkEnd w:id="34"/>
    </w:p>
    <w:p w:rsidR="00AB1236" w:rsidRDefault="00852F2B" w:rsidP="00AB1236">
      <w:pPr>
        <w:spacing w:before="240" w:after="0" w:line="240" w:lineRule="auto"/>
        <w:jc w:val="both"/>
        <w:rPr>
          <w:sz w:val="22"/>
          <w:szCs w:val="22"/>
          <w:lang w:val="sr-Cyrl-RS"/>
        </w:rPr>
      </w:pPr>
      <w:r>
        <w:rPr>
          <w:sz w:val="22"/>
          <w:szCs w:val="22"/>
          <w:lang w:val="sr-Cyrl-RS"/>
        </w:rPr>
        <w:t xml:space="preserve">Јавно предузеће </w:t>
      </w:r>
      <w:r w:rsidR="00254FD9">
        <w:rPr>
          <w:sz w:val="22"/>
          <w:szCs w:val="22"/>
          <w:lang w:val="sr-Cyrl-RS"/>
        </w:rPr>
        <w:t>“Пошта Србије“ ,Београд,</w:t>
      </w:r>
      <w:r>
        <w:rPr>
          <w:sz w:val="22"/>
          <w:szCs w:val="22"/>
          <w:lang w:val="sr-Cyrl-RS"/>
        </w:rPr>
        <w:t xml:space="preserve"> </w:t>
      </w:r>
      <w:r w:rsidR="00AB1236">
        <w:rPr>
          <w:sz w:val="22"/>
          <w:szCs w:val="22"/>
          <w:lang w:val="sr-Cyrl-RS"/>
        </w:rPr>
        <w:t xml:space="preserve">као </w:t>
      </w:r>
      <w:r w:rsidR="00967B7C">
        <w:rPr>
          <w:sz w:val="22"/>
          <w:szCs w:val="22"/>
          <w:lang w:val="sr-Cyrl-RS"/>
        </w:rPr>
        <w:t>Јавни поштански оператор у Републици Србији</w:t>
      </w:r>
      <w:r w:rsidR="00254FD9">
        <w:rPr>
          <w:sz w:val="22"/>
          <w:szCs w:val="22"/>
          <w:lang w:val="sr-Cyrl-RS"/>
        </w:rPr>
        <w:t>,</w:t>
      </w:r>
      <w:r w:rsidR="00AB1236">
        <w:rPr>
          <w:sz w:val="22"/>
          <w:szCs w:val="22"/>
          <w:lang w:val="sr-Cyrl-RS"/>
        </w:rPr>
        <w:t xml:space="preserve"> давалац је поштанских услуга са обавезом пружања универзалне поштанске услуге и ексклузивним правом, које му гарантује држава,  на  обављање  резервисаних  услуга  у  оквирима одређеног лимита по маси и цени, а у складу са Законом о поштанским услугама. </w:t>
      </w:r>
    </w:p>
    <w:p w:rsidR="00AB1236" w:rsidRDefault="00AB1236" w:rsidP="00AB1236">
      <w:pPr>
        <w:spacing w:before="240" w:after="0" w:line="240" w:lineRule="auto"/>
        <w:jc w:val="both"/>
        <w:rPr>
          <w:sz w:val="22"/>
          <w:szCs w:val="22"/>
          <w:lang w:val="sr-Cyrl-RS"/>
        </w:rPr>
      </w:pPr>
      <w:r>
        <w:rPr>
          <w:sz w:val="22"/>
          <w:szCs w:val="22"/>
          <w:lang w:val="sr-Cyrl-RS"/>
        </w:rPr>
        <w:lastRenderedPageBreak/>
        <w:t xml:space="preserve">ЈП </w:t>
      </w:r>
      <w:r w:rsidR="007F755C">
        <w:rPr>
          <w:sz w:val="22"/>
          <w:szCs w:val="22"/>
          <w:lang w:val="sr-Cyrl-RS"/>
        </w:rPr>
        <w:t>“Пошта Србије“ ,Београд</w:t>
      </w:r>
      <w:r>
        <w:rPr>
          <w:sz w:val="22"/>
          <w:szCs w:val="22"/>
          <w:lang w:val="sr-Cyrl-RS"/>
        </w:rPr>
        <w:t xml:space="preserve"> обавља универзалну поштанску услугу на  целокупној територији Републике Србије на основу лиценце број </w:t>
      </w:r>
      <w:r w:rsidRPr="00AB1236">
        <w:rPr>
          <w:sz w:val="22"/>
          <w:szCs w:val="22"/>
          <w:lang w:val="sr-Cyrl-RS"/>
        </w:rPr>
        <w:t>Л-2010-1/1</w:t>
      </w:r>
      <w:r>
        <w:rPr>
          <w:sz w:val="22"/>
          <w:szCs w:val="22"/>
          <w:lang w:val="sr-Cyrl-RS"/>
        </w:rPr>
        <w:t xml:space="preserve"> Регулаторне агенције за електронске комуникације и поштанске услуге.</w:t>
      </w:r>
    </w:p>
    <w:p w:rsidR="005229D9" w:rsidRDefault="00F20368" w:rsidP="00AB1236">
      <w:pPr>
        <w:spacing w:before="240" w:after="0" w:line="240" w:lineRule="auto"/>
        <w:jc w:val="both"/>
        <w:rPr>
          <w:sz w:val="22"/>
          <w:szCs w:val="22"/>
          <w:lang w:val="sr-Cyrl-RS"/>
        </w:rPr>
      </w:pPr>
      <w:r>
        <w:rPr>
          <w:sz w:val="22"/>
          <w:szCs w:val="22"/>
          <w:lang w:val="sr-Cyrl-RS"/>
        </w:rPr>
        <w:t>На основу података из 2</w:t>
      </w:r>
      <w:r w:rsidR="005229D9">
        <w:rPr>
          <w:sz w:val="22"/>
          <w:szCs w:val="22"/>
          <w:lang w:val="sr-Cyrl-RS"/>
        </w:rPr>
        <w:t>015. године Пошту Србије карактеришу:</w:t>
      </w:r>
    </w:p>
    <w:p w:rsidR="005229D9" w:rsidRPr="00262105" w:rsidRDefault="005229D9" w:rsidP="005229D9">
      <w:pPr>
        <w:pStyle w:val="ListParagraph"/>
        <w:numPr>
          <w:ilvl w:val="0"/>
          <w:numId w:val="4"/>
        </w:numPr>
        <w:spacing w:before="120" w:after="0" w:line="240" w:lineRule="auto"/>
        <w:jc w:val="both"/>
        <w:rPr>
          <w:sz w:val="22"/>
          <w:szCs w:val="22"/>
          <w:lang w:val="sr-Cyrl-RS"/>
        </w:rPr>
      </w:pPr>
      <w:r w:rsidRPr="00262105">
        <w:rPr>
          <w:sz w:val="22"/>
          <w:szCs w:val="22"/>
          <w:lang w:val="sr-Cyrl-RS"/>
        </w:rPr>
        <w:t xml:space="preserve">Укупна имовина износи </w:t>
      </w:r>
      <w:r w:rsidR="005141AD" w:rsidRPr="00262105">
        <w:rPr>
          <w:sz w:val="22"/>
          <w:szCs w:val="22"/>
          <w:lang w:val="sr-Cyrl-RS"/>
        </w:rPr>
        <w:t>34</w:t>
      </w:r>
      <w:r w:rsidRPr="00262105">
        <w:rPr>
          <w:sz w:val="22"/>
          <w:szCs w:val="22"/>
          <w:lang w:val="sr-Cyrl-RS"/>
        </w:rPr>
        <w:t>,</w:t>
      </w:r>
      <w:r w:rsidR="005141AD" w:rsidRPr="00262105">
        <w:rPr>
          <w:sz w:val="22"/>
          <w:szCs w:val="22"/>
          <w:lang w:val="sr-Cyrl-RS"/>
        </w:rPr>
        <w:t>11 милијарди</w:t>
      </w:r>
      <w:r w:rsidRPr="00262105">
        <w:rPr>
          <w:sz w:val="22"/>
          <w:szCs w:val="22"/>
          <w:lang w:val="sr-Cyrl-RS"/>
        </w:rPr>
        <w:t xml:space="preserve"> динара од чега 2</w:t>
      </w:r>
      <w:r w:rsidR="005141AD" w:rsidRPr="00262105">
        <w:rPr>
          <w:sz w:val="22"/>
          <w:szCs w:val="22"/>
          <w:lang w:val="sr-Cyrl-RS"/>
        </w:rPr>
        <w:t>3</w:t>
      </w:r>
      <w:r w:rsidRPr="00262105">
        <w:rPr>
          <w:sz w:val="22"/>
          <w:szCs w:val="22"/>
          <w:lang w:val="sr-Cyrl-RS"/>
        </w:rPr>
        <w:t xml:space="preserve"> милијарди динара (</w:t>
      </w:r>
      <w:r w:rsidR="005141AD" w:rsidRPr="00262105">
        <w:rPr>
          <w:sz w:val="22"/>
          <w:szCs w:val="22"/>
          <w:lang w:val="sr-Cyrl-RS"/>
        </w:rPr>
        <w:t>67</w:t>
      </w:r>
      <w:r w:rsidRPr="00262105">
        <w:rPr>
          <w:sz w:val="22"/>
          <w:szCs w:val="22"/>
          <w:lang w:val="sr-Cyrl-RS"/>
        </w:rPr>
        <w:t>,</w:t>
      </w:r>
      <w:r w:rsidR="005141AD" w:rsidRPr="00262105">
        <w:rPr>
          <w:sz w:val="22"/>
          <w:szCs w:val="22"/>
          <w:lang w:val="sr-Cyrl-RS"/>
        </w:rPr>
        <w:t>4</w:t>
      </w:r>
      <w:r w:rsidRPr="00262105">
        <w:rPr>
          <w:sz w:val="22"/>
          <w:szCs w:val="22"/>
          <w:lang w:val="sr-Cyrl-RS"/>
        </w:rPr>
        <w:t>3%) је стална имовина, а 1</w:t>
      </w:r>
      <w:r w:rsidR="005141AD" w:rsidRPr="00262105">
        <w:rPr>
          <w:sz w:val="22"/>
          <w:szCs w:val="22"/>
          <w:lang w:val="sr-Cyrl-RS"/>
        </w:rPr>
        <w:t>1</w:t>
      </w:r>
      <w:r w:rsidRPr="00262105">
        <w:rPr>
          <w:sz w:val="22"/>
          <w:szCs w:val="22"/>
          <w:lang w:val="sr-Cyrl-RS"/>
        </w:rPr>
        <w:t>,</w:t>
      </w:r>
      <w:r w:rsidR="005141AD" w:rsidRPr="00262105">
        <w:rPr>
          <w:sz w:val="22"/>
          <w:szCs w:val="22"/>
          <w:lang w:val="sr-Cyrl-RS"/>
        </w:rPr>
        <w:t>11</w:t>
      </w:r>
      <w:r w:rsidRPr="00262105">
        <w:rPr>
          <w:sz w:val="22"/>
          <w:szCs w:val="22"/>
          <w:lang w:val="sr-Cyrl-RS"/>
        </w:rPr>
        <w:t xml:space="preserve"> милијарди динара (3</w:t>
      </w:r>
      <w:r w:rsidR="005141AD" w:rsidRPr="00262105">
        <w:rPr>
          <w:sz w:val="22"/>
          <w:szCs w:val="22"/>
          <w:lang w:val="sr-Cyrl-RS"/>
        </w:rPr>
        <w:t>2</w:t>
      </w:r>
      <w:r w:rsidRPr="00262105">
        <w:rPr>
          <w:sz w:val="22"/>
          <w:szCs w:val="22"/>
          <w:lang w:val="sr-Cyrl-RS"/>
        </w:rPr>
        <w:t>,</w:t>
      </w:r>
      <w:r w:rsidR="005141AD" w:rsidRPr="00262105">
        <w:rPr>
          <w:sz w:val="22"/>
          <w:szCs w:val="22"/>
          <w:lang w:val="sr-Cyrl-RS"/>
        </w:rPr>
        <w:t>5</w:t>
      </w:r>
      <w:r w:rsidRPr="00262105">
        <w:rPr>
          <w:sz w:val="22"/>
          <w:szCs w:val="22"/>
          <w:lang w:val="sr-Cyrl-RS"/>
        </w:rPr>
        <w:t>7%) обртна имовина</w:t>
      </w:r>
      <w:r w:rsidR="003C7299">
        <w:rPr>
          <w:rStyle w:val="FootnoteReference"/>
          <w:sz w:val="22"/>
          <w:szCs w:val="22"/>
          <w:lang w:val="sr-Cyrl-RS"/>
        </w:rPr>
        <w:footnoteReference w:id="7"/>
      </w:r>
      <w:r w:rsidR="00F20368">
        <w:rPr>
          <w:sz w:val="22"/>
          <w:szCs w:val="22"/>
          <w:lang w:val="sr-Cyrl-RS"/>
        </w:rPr>
        <w:t>;</w:t>
      </w:r>
    </w:p>
    <w:p w:rsidR="005229D9" w:rsidRPr="00262105" w:rsidRDefault="005229D9" w:rsidP="005229D9">
      <w:pPr>
        <w:pStyle w:val="ListParagraph"/>
        <w:numPr>
          <w:ilvl w:val="0"/>
          <w:numId w:val="4"/>
        </w:numPr>
        <w:spacing w:before="120" w:after="0" w:line="240" w:lineRule="auto"/>
        <w:jc w:val="both"/>
        <w:rPr>
          <w:sz w:val="22"/>
          <w:szCs w:val="22"/>
          <w:lang w:val="sr-Cyrl-RS"/>
        </w:rPr>
      </w:pPr>
      <w:r w:rsidRPr="00262105">
        <w:rPr>
          <w:sz w:val="22"/>
          <w:szCs w:val="22"/>
          <w:lang w:val="sr-Cyrl-RS"/>
        </w:rPr>
        <w:t>Капитал је 2</w:t>
      </w:r>
      <w:r w:rsidR="005141AD" w:rsidRPr="00262105">
        <w:rPr>
          <w:sz w:val="22"/>
          <w:szCs w:val="22"/>
          <w:lang w:val="sr-Cyrl-RS"/>
        </w:rPr>
        <w:t>5</w:t>
      </w:r>
      <w:r w:rsidRPr="00262105">
        <w:rPr>
          <w:sz w:val="22"/>
          <w:szCs w:val="22"/>
          <w:lang w:val="sr-Cyrl-RS"/>
        </w:rPr>
        <w:t>,8</w:t>
      </w:r>
      <w:r w:rsidR="005141AD" w:rsidRPr="00262105">
        <w:rPr>
          <w:sz w:val="22"/>
          <w:szCs w:val="22"/>
          <w:lang w:val="sr-Cyrl-RS"/>
        </w:rPr>
        <w:t>3</w:t>
      </w:r>
      <w:r w:rsidRPr="00262105">
        <w:rPr>
          <w:sz w:val="22"/>
          <w:szCs w:val="22"/>
          <w:lang w:val="sr-Cyrl-RS"/>
        </w:rPr>
        <w:t xml:space="preserve"> милијарди динара, а резервисања и обавезе </w:t>
      </w:r>
      <w:r w:rsidR="00FA38B7" w:rsidRPr="00262105">
        <w:rPr>
          <w:sz w:val="22"/>
          <w:szCs w:val="22"/>
          <w:lang w:val="ru-RU"/>
        </w:rPr>
        <w:t>8</w:t>
      </w:r>
      <w:r w:rsidRPr="00262105">
        <w:rPr>
          <w:sz w:val="22"/>
          <w:szCs w:val="22"/>
          <w:lang w:val="sr-Cyrl-RS"/>
        </w:rPr>
        <w:t>,</w:t>
      </w:r>
      <w:r w:rsidR="00FA38B7" w:rsidRPr="00262105">
        <w:rPr>
          <w:sz w:val="22"/>
          <w:szCs w:val="22"/>
          <w:lang w:val="ru-RU"/>
        </w:rPr>
        <w:t>2</w:t>
      </w:r>
      <w:r w:rsidRPr="00262105">
        <w:rPr>
          <w:sz w:val="22"/>
          <w:szCs w:val="22"/>
          <w:lang w:val="sr-Cyrl-RS"/>
        </w:rPr>
        <w:t>9 милијарди динара</w:t>
      </w:r>
      <w:r w:rsidR="00A80EA1">
        <w:rPr>
          <w:rStyle w:val="FootnoteReference"/>
          <w:sz w:val="22"/>
          <w:szCs w:val="22"/>
          <w:lang w:val="sr-Cyrl-RS"/>
        </w:rPr>
        <w:footnoteReference w:id="8"/>
      </w:r>
      <w:r w:rsidR="00F20368">
        <w:rPr>
          <w:sz w:val="22"/>
          <w:szCs w:val="22"/>
          <w:lang w:val="sr-Cyrl-RS"/>
        </w:rPr>
        <w:t>;</w:t>
      </w:r>
    </w:p>
    <w:p w:rsidR="005229D9" w:rsidRPr="00262105" w:rsidRDefault="005229D9" w:rsidP="005229D9">
      <w:pPr>
        <w:pStyle w:val="ListParagraph"/>
        <w:numPr>
          <w:ilvl w:val="0"/>
          <w:numId w:val="4"/>
        </w:numPr>
        <w:spacing w:before="120" w:after="0" w:line="240" w:lineRule="auto"/>
        <w:jc w:val="both"/>
        <w:rPr>
          <w:sz w:val="22"/>
          <w:szCs w:val="22"/>
          <w:lang w:val="sr-Cyrl-RS"/>
        </w:rPr>
      </w:pPr>
      <w:r w:rsidRPr="00262105">
        <w:rPr>
          <w:sz w:val="22"/>
          <w:szCs w:val="22"/>
          <w:lang w:val="sr-Cyrl-RS"/>
        </w:rPr>
        <w:t xml:space="preserve">Нето добитак износи </w:t>
      </w:r>
      <w:r w:rsidR="00FA38B7" w:rsidRPr="00262105">
        <w:rPr>
          <w:sz w:val="22"/>
          <w:szCs w:val="22"/>
          <w:lang w:val="ru-RU"/>
        </w:rPr>
        <w:t>3</w:t>
      </w:r>
      <w:r w:rsidRPr="00262105">
        <w:rPr>
          <w:sz w:val="22"/>
          <w:szCs w:val="22"/>
          <w:lang w:val="sr-Cyrl-RS"/>
        </w:rPr>
        <w:t>,</w:t>
      </w:r>
      <w:r w:rsidR="00FA38B7" w:rsidRPr="00262105">
        <w:rPr>
          <w:sz w:val="22"/>
          <w:szCs w:val="22"/>
          <w:lang w:val="ru-RU"/>
        </w:rPr>
        <w:t>13</w:t>
      </w:r>
      <w:r w:rsidRPr="00262105">
        <w:rPr>
          <w:sz w:val="22"/>
          <w:szCs w:val="22"/>
          <w:lang w:val="sr-Cyrl-RS"/>
        </w:rPr>
        <w:t xml:space="preserve"> милијарди динара</w:t>
      </w:r>
      <w:r w:rsidR="00A80EA1">
        <w:rPr>
          <w:rStyle w:val="FootnoteReference"/>
          <w:sz w:val="22"/>
          <w:szCs w:val="22"/>
          <w:lang w:val="sr-Cyrl-RS"/>
        </w:rPr>
        <w:footnoteReference w:id="9"/>
      </w:r>
      <w:r w:rsidR="00F20368">
        <w:rPr>
          <w:sz w:val="22"/>
          <w:szCs w:val="22"/>
          <w:lang w:val="sr-Cyrl-RS"/>
        </w:rPr>
        <w:t>;</w:t>
      </w:r>
    </w:p>
    <w:p w:rsidR="005229D9" w:rsidRPr="00262105" w:rsidRDefault="005229D9" w:rsidP="005229D9">
      <w:pPr>
        <w:pStyle w:val="ListParagraph"/>
        <w:numPr>
          <w:ilvl w:val="0"/>
          <w:numId w:val="4"/>
        </w:numPr>
        <w:spacing w:before="120" w:after="0" w:line="240" w:lineRule="auto"/>
        <w:jc w:val="both"/>
        <w:rPr>
          <w:sz w:val="22"/>
          <w:szCs w:val="22"/>
          <w:lang w:val="sr-Cyrl-RS"/>
        </w:rPr>
      </w:pPr>
      <w:r w:rsidRPr="00262105">
        <w:rPr>
          <w:sz w:val="22"/>
          <w:szCs w:val="22"/>
          <w:lang w:val="sr-Cyrl-RS"/>
        </w:rPr>
        <w:t>Пружање услуга се обавља преко 1.</w:t>
      </w:r>
      <w:r w:rsidR="00FA38B7" w:rsidRPr="00262105">
        <w:rPr>
          <w:sz w:val="22"/>
          <w:szCs w:val="22"/>
          <w:lang w:val="ru-RU"/>
        </w:rPr>
        <w:t>491</w:t>
      </w:r>
      <w:r w:rsidRPr="00262105">
        <w:rPr>
          <w:sz w:val="22"/>
          <w:szCs w:val="22"/>
          <w:lang w:val="sr-Cyrl-RS"/>
        </w:rPr>
        <w:t xml:space="preserve"> пошт</w:t>
      </w:r>
      <w:r w:rsidR="00FA38B7" w:rsidRPr="00262105">
        <w:rPr>
          <w:sz w:val="22"/>
          <w:szCs w:val="22"/>
          <w:lang w:val="sr-Cyrl-RS"/>
        </w:rPr>
        <w:t>е</w:t>
      </w:r>
      <w:r w:rsidRPr="00262105">
        <w:rPr>
          <w:sz w:val="22"/>
          <w:szCs w:val="22"/>
          <w:lang w:val="sr-Cyrl-RS"/>
        </w:rPr>
        <w:t>, од тога 2</w:t>
      </w:r>
      <w:r w:rsidR="00F96C70" w:rsidRPr="00262105">
        <w:rPr>
          <w:sz w:val="22"/>
          <w:szCs w:val="22"/>
          <w:lang w:val="sr-Cyrl-RS"/>
        </w:rPr>
        <w:t>33</w:t>
      </w:r>
      <w:r w:rsidRPr="00262105">
        <w:rPr>
          <w:sz w:val="22"/>
          <w:szCs w:val="22"/>
          <w:lang w:val="sr-Cyrl-RS"/>
        </w:rPr>
        <w:t xml:space="preserve"> уговорне поште. Једна пошта опслужује у просеку </w:t>
      </w:r>
      <w:r w:rsidR="006308BA" w:rsidRPr="00262105">
        <w:rPr>
          <w:sz w:val="22"/>
          <w:szCs w:val="22"/>
          <w:lang w:val="ru-RU"/>
        </w:rPr>
        <w:t>4.766</w:t>
      </w:r>
      <w:r w:rsidRPr="00262105">
        <w:rPr>
          <w:sz w:val="22"/>
          <w:szCs w:val="22"/>
          <w:lang w:val="sr-Cyrl-RS"/>
        </w:rPr>
        <w:t xml:space="preserve"> становника, просечан број становника по једном шалтеру је 1.8</w:t>
      </w:r>
      <w:r w:rsidR="006308BA" w:rsidRPr="00262105">
        <w:rPr>
          <w:sz w:val="22"/>
          <w:szCs w:val="22"/>
          <w:lang w:val="ru-RU"/>
        </w:rPr>
        <w:t>25</w:t>
      </w:r>
      <w:r w:rsidRPr="00262105">
        <w:rPr>
          <w:sz w:val="22"/>
          <w:szCs w:val="22"/>
          <w:lang w:val="sr-Cyrl-RS"/>
        </w:rPr>
        <w:t xml:space="preserve">, а просечан број становника по доставном рејону је </w:t>
      </w:r>
      <w:r w:rsidR="006308BA" w:rsidRPr="00262105">
        <w:rPr>
          <w:sz w:val="22"/>
          <w:szCs w:val="22"/>
          <w:lang w:val="ru-RU"/>
        </w:rPr>
        <w:t>1.994</w:t>
      </w:r>
      <w:r w:rsidR="00A80EA1">
        <w:rPr>
          <w:rStyle w:val="FootnoteReference"/>
          <w:sz w:val="22"/>
          <w:szCs w:val="22"/>
          <w:lang w:val="ru-RU"/>
        </w:rPr>
        <w:footnoteReference w:id="10"/>
      </w:r>
      <w:r w:rsidR="00F20368">
        <w:rPr>
          <w:sz w:val="22"/>
          <w:szCs w:val="22"/>
          <w:lang w:val="sr-Cyrl-RS"/>
        </w:rPr>
        <w:t>;</w:t>
      </w:r>
      <w:r w:rsidRPr="00262105">
        <w:rPr>
          <w:sz w:val="22"/>
          <w:szCs w:val="22"/>
          <w:lang w:val="sr-Cyrl-RS"/>
        </w:rPr>
        <w:t xml:space="preserve"> </w:t>
      </w:r>
    </w:p>
    <w:p w:rsidR="00967B7C" w:rsidRDefault="005229D9" w:rsidP="005229D9">
      <w:pPr>
        <w:pStyle w:val="ListParagraph"/>
        <w:numPr>
          <w:ilvl w:val="0"/>
          <w:numId w:val="4"/>
        </w:numPr>
        <w:spacing w:before="120" w:after="0" w:line="240" w:lineRule="auto"/>
        <w:jc w:val="both"/>
        <w:rPr>
          <w:sz w:val="22"/>
          <w:szCs w:val="22"/>
          <w:lang w:val="sr-Cyrl-RS"/>
        </w:rPr>
      </w:pPr>
      <w:r w:rsidRPr="00262105">
        <w:rPr>
          <w:sz w:val="22"/>
          <w:szCs w:val="22"/>
          <w:lang w:val="sr-Cyrl-RS"/>
        </w:rPr>
        <w:t>Укупан број запослених је 14.9</w:t>
      </w:r>
      <w:r w:rsidR="006308BA" w:rsidRPr="00262105">
        <w:rPr>
          <w:sz w:val="22"/>
          <w:szCs w:val="22"/>
          <w:lang w:val="ru-RU"/>
        </w:rPr>
        <w:t>56</w:t>
      </w:r>
      <w:r w:rsidRPr="00262105">
        <w:rPr>
          <w:sz w:val="22"/>
          <w:szCs w:val="22"/>
          <w:lang w:val="sr-Cyrl-RS"/>
        </w:rPr>
        <w:t xml:space="preserve">, при чему је годишња флуктуација </w:t>
      </w:r>
      <w:r w:rsidR="006308BA" w:rsidRPr="00262105">
        <w:rPr>
          <w:sz w:val="22"/>
          <w:szCs w:val="22"/>
          <w:lang w:val="sr-Cyrl-RS"/>
        </w:rPr>
        <w:t xml:space="preserve">у задњих пет година највише износила </w:t>
      </w:r>
      <w:r w:rsidRPr="00262105">
        <w:rPr>
          <w:sz w:val="22"/>
          <w:szCs w:val="22"/>
          <w:lang w:val="sr-Cyrl-RS"/>
        </w:rPr>
        <w:t>1</w:t>
      </w:r>
      <w:r w:rsidR="006308BA" w:rsidRPr="00262105">
        <w:rPr>
          <w:sz w:val="22"/>
          <w:szCs w:val="22"/>
          <w:lang w:val="sr-Cyrl-RS"/>
        </w:rPr>
        <w:t>4</w:t>
      </w:r>
      <w:r w:rsidRPr="00262105">
        <w:rPr>
          <w:sz w:val="22"/>
          <w:szCs w:val="22"/>
          <w:lang w:val="sr-Cyrl-RS"/>
        </w:rPr>
        <w:t>0 запослених</w:t>
      </w:r>
      <w:r w:rsidR="00A80EA1">
        <w:rPr>
          <w:rStyle w:val="FootnoteReference"/>
          <w:sz w:val="22"/>
          <w:szCs w:val="22"/>
          <w:lang w:val="sr-Cyrl-RS"/>
        </w:rPr>
        <w:footnoteReference w:id="11"/>
      </w:r>
      <w:r w:rsidR="00F20368">
        <w:rPr>
          <w:sz w:val="22"/>
          <w:szCs w:val="22"/>
          <w:lang w:val="sr-Cyrl-RS"/>
        </w:rPr>
        <w:t>;</w:t>
      </w:r>
    </w:p>
    <w:p w:rsidR="00FB023D" w:rsidRPr="00967B7C" w:rsidRDefault="00967B7C" w:rsidP="00647EA2">
      <w:pPr>
        <w:pStyle w:val="ListParagraph"/>
        <w:numPr>
          <w:ilvl w:val="0"/>
          <w:numId w:val="4"/>
        </w:numPr>
        <w:spacing w:before="120" w:after="0" w:line="240" w:lineRule="auto"/>
        <w:jc w:val="both"/>
        <w:rPr>
          <w:sz w:val="22"/>
          <w:szCs w:val="22"/>
          <w:lang w:val="sr-Cyrl-RS"/>
        </w:rPr>
      </w:pPr>
      <w:r w:rsidRPr="00967B7C">
        <w:rPr>
          <w:sz w:val="22"/>
          <w:szCs w:val="22"/>
          <w:lang w:val="sr-Cyrl-RS"/>
        </w:rPr>
        <w:t>Пошта Србије прати и унапређује квалитет</w:t>
      </w:r>
      <w:r w:rsidR="005229D9" w:rsidRPr="00967B7C">
        <w:rPr>
          <w:sz w:val="22"/>
          <w:szCs w:val="22"/>
          <w:lang w:val="sr-Cyrl-RS"/>
        </w:rPr>
        <w:t xml:space="preserve"> </w:t>
      </w:r>
      <w:r w:rsidRPr="00967B7C">
        <w:rPr>
          <w:sz w:val="22"/>
          <w:szCs w:val="22"/>
          <w:lang w:val="sr-Cyrl-RS"/>
        </w:rPr>
        <w:t xml:space="preserve">услуга. Јавно предузеће </w:t>
      </w:r>
      <w:r w:rsidR="007F755C">
        <w:rPr>
          <w:sz w:val="22"/>
          <w:szCs w:val="22"/>
          <w:lang w:val="sr-Cyrl-RS"/>
        </w:rPr>
        <w:t>“Пошта Србије“, Београд</w:t>
      </w:r>
      <w:r w:rsidRPr="00967B7C">
        <w:rPr>
          <w:sz w:val="22"/>
          <w:szCs w:val="22"/>
          <w:lang w:val="sr-Cyrl-RS"/>
        </w:rPr>
        <w:t xml:space="preserve"> је од 01.07.2014. године поново у пројекту UNEX </w:t>
      </w:r>
      <w:r>
        <w:rPr>
          <w:sz w:val="22"/>
          <w:szCs w:val="22"/>
          <w:lang w:val="sr-Cyrl-RS"/>
        </w:rPr>
        <w:t>(</w:t>
      </w:r>
      <w:r w:rsidRPr="00967B7C">
        <w:rPr>
          <w:sz w:val="22"/>
          <w:szCs w:val="22"/>
          <w:lang w:val="sr-Cyrl-RS"/>
        </w:rPr>
        <w:t>међународно независно мерење</w:t>
      </w:r>
      <w:r>
        <w:rPr>
          <w:sz w:val="22"/>
          <w:szCs w:val="22"/>
          <w:lang w:val="sr-Cyrl-RS"/>
        </w:rPr>
        <w:t xml:space="preserve"> квалитета поштанских услуга). На основу резултата мерењ</w:t>
      </w:r>
      <w:r w:rsidR="00DA213D">
        <w:rPr>
          <w:sz w:val="22"/>
          <w:szCs w:val="22"/>
          <w:lang w:val="sr-Cyrl-RS"/>
        </w:rPr>
        <w:t>а у 2015. години 56,2% пошиљака</w:t>
      </w:r>
      <w:r w:rsidR="002763E8" w:rsidRPr="002763E8">
        <w:rPr>
          <w:sz w:val="22"/>
          <w:szCs w:val="22"/>
          <w:lang w:val="ru-RU"/>
        </w:rPr>
        <w:t xml:space="preserve"> </w:t>
      </w:r>
      <w:r w:rsidR="002763E8">
        <w:rPr>
          <w:sz w:val="22"/>
          <w:szCs w:val="22"/>
          <w:lang w:val="sr-Cyrl-RS"/>
        </w:rPr>
        <w:t>је уручено у року Ј+3, а  83,35% у року Ј+5</w:t>
      </w:r>
      <w:r w:rsidR="002763E8">
        <w:rPr>
          <w:rStyle w:val="FootnoteReference"/>
          <w:sz w:val="22"/>
          <w:szCs w:val="22"/>
          <w:lang w:val="sr-Cyrl-RS"/>
        </w:rPr>
        <w:footnoteReference w:id="12"/>
      </w:r>
      <w:r w:rsidR="00E9208A">
        <w:rPr>
          <w:sz w:val="22"/>
          <w:szCs w:val="22"/>
          <w:lang w:val="sr-Cyrl-RS"/>
        </w:rPr>
        <w:t>.  У међународном саобраћају просечно је 59.05% стизало на одредиште у неку другу европску земљу у року Ј+3, а 83,7% у року Ј+5, док су пошиљке из европских земаља  у Србију у року Ј+3 стизало просечно 57,17%, а у року Ј+5 85,06%</w:t>
      </w:r>
      <w:r w:rsidR="00E9208A">
        <w:rPr>
          <w:rStyle w:val="FootnoteReference"/>
          <w:sz w:val="22"/>
          <w:szCs w:val="22"/>
          <w:lang w:val="sr-Cyrl-RS"/>
        </w:rPr>
        <w:footnoteReference w:id="13"/>
      </w:r>
      <w:r w:rsidR="00E9208A">
        <w:rPr>
          <w:sz w:val="22"/>
          <w:szCs w:val="22"/>
          <w:lang w:val="sr-Cyrl-RS"/>
        </w:rPr>
        <w:t>.</w:t>
      </w:r>
    </w:p>
    <w:p w:rsidR="00A80EA1" w:rsidRDefault="00A80EA1" w:rsidP="00456BB8">
      <w:pPr>
        <w:spacing w:before="240" w:after="0" w:line="240" w:lineRule="auto"/>
        <w:jc w:val="both"/>
        <w:rPr>
          <w:sz w:val="22"/>
          <w:szCs w:val="22"/>
          <w:lang w:val="sr-Cyrl-RS"/>
        </w:rPr>
      </w:pPr>
      <w:r>
        <w:rPr>
          <w:sz w:val="22"/>
          <w:szCs w:val="22"/>
          <w:lang w:val="sr-Cyrl-RS"/>
        </w:rPr>
        <w:t xml:space="preserve">На основу података из планова пословања види се да од укупног броја услуга у ЈП </w:t>
      </w:r>
      <w:r w:rsidR="007F755C">
        <w:rPr>
          <w:sz w:val="22"/>
          <w:szCs w:val="22"/>
          <w:lang w:val="sr-Cyrl-RS"/>
        </w:rPr>
        <w:t>“Пошта Србије“, Београд</w:t>
      </w:r>
      <w:r>
        <w:rPr>
          <w:sz w:val="22"/>
          <w:szCs w:val="22"/>
          <w:lang w:val="sr-Cyrl-RS"/>
        </w:rPr>
        <w:t xml:space="preserve"> око 56% чине услуге из домена РПУ, око 3% услуге из домена нерезервисане поштанске услуге из области УПУ</w:t>
      </w:r>
      <w:r w:rsidR="00B70945">
        <w:rPr>
          <w:sz w:val="22"/>
          <w:szCs w:val="22"/>
          <w:lang w:val="sr-Cyrl-RS"/>
        </w:rPr>
        <w:t>,</w:t>
      </w:r>
      <w:r>
        <w:rPr>
          <w:sz w:val="22"/>
          <w:szCs w:val="22"/>
          <w:lang w:val="sr-Cyrl-RS"/>
        </w:rPr>
        <w:t xml:space="preserve"> док око 42% од укупног броја услуга чине комерцијалне услуге. Учешће поштанских услуга у укупном броју услуг</w:t>
      </w:r>
      <w:r w:rsidR="007F755C">
        <w:rPr>
          <w:sz w:val="22"/>
          <w:szCs w:val="22"/>
          <w:lang w:val="sr-Cyrl-RS"/>
        </w:rPr>
        <w:t>а</w:t>
      </w:r>
      <w:r w:rsidR="00B70945">
        <w:rPr>
          <w:sz w:val="22"/>
          <w:szCs w:val="22"/>
          <w:lang w:val="sr-Cyrl-RS"/>
        </w:rPr>
        <w:t xml:space="preserve"> које ово предузеће пружа</w:t>
      </w:r>
      <w:r w:rsidR="00990B17">
        <w:rPr>
          <w:sz w:val="22"/>
          <w:szCs w:val="22"/>
          <w:lang w:val="sr-Cyrl-RS"/>
        </w:rPr>
        <w:t xml:space="preserve"> </w:t>
      </w:r>
      <w:r>
        <w:rPr>
          <w:sz w:val="22"/>
          <w:szCs w:val="22"/>
          <w:lang w:val="sr-Cyrl-RS"/>
        </w:rPr>
        <w:t xml:space="preserve"> креће се око</w:t>
      </w:r>
      <w:r w:rsidR="00E04B0C">
        <w:rPr>
          <w:sz w:val="22"/>
          <w:szCs w:val="22"/>
          <w:lang w:val="sr-Cyrl-RS"/>
        </w:rPr>
        <w:t xml:space="preserve"> 64 %.</w:t>
      </w:r>
    </w:p>
    <w:p w:rsidR="00A80EA1" w:rsidRDefault="00456BB8" w:rsidP="00B760F4">
      <w:pPr>
        <w:spacing w:before="240" w:after="0" w:line="240" w:lineRule="auto"/>
        <w:jc w:val="both"/>
        <w:rPr>
          <w:sz w:val="22"/>
          <w:szCs w:val="22"/>
          <w:lang w:val="sr-Cyrl-RS"/>
        </w:rPr>
      </w:pPr>
      <w:r>
        <w:rPr>
          <w:sz w:val="22"/>
          <w:szCs w:val="22"/>
          <w:lang w:val="sr-Cyrl-RS"/>
        </w:rPr>
        <w:t xml:space="preserve">ЈП </w:t>
      </w:r>
      <w:r w:rsidR="007F755C">
        <w:rPr>
          <w:sz w:val="22"/>
          <w:szCs w:val="22"/>
          <w:lang w:val="sr-Cyrl-RS"/>
        </w:rPr>
        <w:t>“Пошта Србије“, Београд</w:t>
      </w:r>
      <w:r>
        <w:rPr>
          <w:sz w:val="22"/>
          <w:szCs w:val="22"/>
          <w:lang w:val="sr-Cyrl-RS"/>
        </w:rPr>
        <w:t xml:space="preserve"> у последњих неколико година изузетно велику пажњу посвећује сопственом прилагођавању тржишним условима пословања и постепеној либерализацији тржишта поштанских услуга у Републици Србији. Јачање конкурентности и позиције на поштанском тржишту Поште Србије најбоље је видљиво кроз константно унапређење постојећих и развој нових, савремених, поштанских услуга, као  и све већу диверсификацију услуга у последњих неколико година. Све ово указује на чињеницу да ЈП </w:t>
      </w:r>
      <w:r w:rsidR="007F755C">
        <w:rPr>
          <w:sz w:val="22"/>
          <w:szCs w:val="22"/>
          <w:lang w:val="sr-Cyrl-RS"/>
        </w:rPr>
        <w:t>“Пошта Србије“, Београд</w:t>
      </w:r>
      <w:r>
        <w:rPr>
          <w:sz w:val="22"/>
          <w:szCs w:val="22"/>
          <w:lang w:val="sr-Cyrl-RS"/>
        </w:rPr>
        <w:t xml:space="preserve">, као </w:t>
      </w:r>
      <w:r w:rsidR="00E9208A">
        <w:rPr>
          <w:sz w:val="22"/>
          <w:szCs w:val="22"/>
          <w:lang w:val="sr-Cyrl-RS"/>
        </w:rPr>
        <w:t xml:space="preserve">Јавни поштански оператор </w:t>
      </w:r>
      <w:r>
        <w:rPr>
          <w:sz w:val="22"/>
          <w:szCs w:val="22"/>
          <w:lang w:val="sr-Cyrl-RS"/>
        </w:rPr>
        <w:t>и даље представља значајан привр</w:t>
      </w:r>
      <w:r w:rsidR="00B760F4">
        <w:rPr>
          <w:sz w:val="22"/>
          <w:szCs w:val="22"/>
          <w:lang w:val="sr-Cyrl-RS"/>
        </w:rPr>
        <w:t>едни субјект у Републици Србији.</w:t>
      </w:r>
      <w:r w:rsidR="00A80EA1">
        <w:rPr>
          <w:sz w:val="22"/>
          <w:szCs w:val="22"/>
          <w:lang w:val="sr-Cyrl-RS"/>
        </w:rPr>
        <w:br w:type="page"/>
      </w:r>
    </w:p>
    <w:p w:rsidR="009D75D4" w:rsidRPr="007A05C4" w:rsidRDefault="009D75D4" w:rsidP="00A80EA1">
      <w:pPr>
        <w:jc w:val="both"/>
        <w:rPr>
          <w:sz w:val="22"/>
          <w:szCs w:val="22"/>
          <w:lang w:val="sr-Cyrl-RS"/>
        </w:rPr>
      </w:pPr>
    </w:p>
    <w:p w:rsidR="00304ED3" w:rsidRPr="00FA348E" w:rsidRDefault="00304ED3" w:rsidP="00FA348E">
      <w:pPr>
        <w:pStyle w:val="Heading1"/>
        <w:numPr>
          <w:ilvl w:val="0"/>
          <w:numId w:val="5"/>
        </w:numPr>
        <w:pBdr>
          <w:bottom w:val="single" w:sz="18" w:space="1" w:color="5B9BD5" w:themeColor="accent1"/>
        </w:pBdr>
        <w:spacing w:before="120" w:after="0"/>
        <w:ind w:left="450" w:hanging="450"/>
        <w:rPr>
          <w:rFonts w:asciiTheme="minorHAnsi" w:hAnsiTheme="minorHAnsi" w:cstheme="minorHAnsi"/>
          <w:b/>
          <w:color w:val="1F3864" w:themeColor="accent5" w:themeShade="80"/>
          <w:sz w:val="48"/>
          <w:szCs w:val="48"/>
          <w:lang w:val="sr-Cyrl-CS"/>
        </w:rPr>
      </w:pPr>
      <w:bookmarkStart w:id="35" w:name="_Toc475524253"/>
      <w:r w:rsidRPr="00FA348E">
        <w:rPr>
          <w:rFonts w:asciiTheme="minorHAnsi" w:hAnsiTheme="minorHAnsi" w:cstheme="minorHAnsi"/>
          <w:b/>
          <w:color w:val="1F3864" w:themeColor="accent5" w:themeShade="80"/>
          <w:sz w:val="48"/>
          <w:szCs w:val="48"/>
          <w:lang w:val="sr-Cyrl-CS"/>
        </w:rPr>
        <w:t>ТЕНДЕНЦИЈЕ РАЗВОЈА ПОШТАНСКОГ САОБРАЋАЈА</w:t>
      </w:r>
      <w:bookmarkEnd w:id="35"/>
    </w:p>
    <w:p w:rsidR="00304ED3" w:rsidRDefault="00304ED3" w:rsidP="00B9276F">
      <w:pPr>
        <w:rPr>
          <w:sz w:val="22"/>
          <w:szCs w:val="22"/>
          <w:lang w:val="sr-Cyrl-CS"/>
        </w:rPr>
      </w:pPr>
    </w:p>
    <w:p w:rsidR="009D75D4" w:rsidRDefault="009D75D4" w:rsidP="00B9276F">
      <w:pPr>
        <w:rPr>
          <w:sz w:val="22"/>
          <w:szCs w:val="22"/>
          <w:lang w:val="sr-Cyrl-CS"/>
        </w:rPr>
      </w:pPr>
    </w:p>
    <w:p w:rsidR="00D61145" w:rsidRPr="007A05C4" w:rsidRDefault="00D61145" w:rsidP="00B9276F">
      <w:pPr>
        <w:rPr>
          <w:sz w:val="22"/>
          <w:szCs w:val="22"/>
          <w:lang w:val="sr-Cyrl-CS"/>
        </w:rPr>
      </w:pPr>
    </w:p>
    <w:p w:rsidR="00725416" w:rsidRPr="005253F0" w:rsidRDefault="001A6D19" w:rsidP="007A05C4">
      <w:pPr>
        <w:pStyle w:val="Heading2"/>
        <w:numPr>
          <w:ilvl w:val="1"/>
          <w:numId w:val="9"/>
        </w:numPr>
        <w:spacing w:before="120"/>
        <w:ind w:left="450" w:hanging="450"/>
        <w:rPr>
          <w:rFonts w:asciiTheme="minorHAnsi" w:hAnsiTheme="minorHAnsi" w:cstheme="minorHAnsi"/>
          <w:b/>
          <w:color w:val="1F3864" w:themeColor="accent5" w:themeShade="80"/>
          <w:sz w:val="24"/>
          <w:szCs w:val="24"/>
          <w:lang w:val="sr-Cyrl-RS"/>
        </w:rPr>
      </w:pPr>
      <w:bookmarkStart w:id="36" w:name="_Toc475524254"/>
      <w:r w:rsidRPr="005253F0">
        <w:rPr>
          <w:rFonts w:asciiTheme="minorHAnsi" w:hAnsiTheme="minorHAnsi" w:cstheme="minorHAnsi"/>
          <w:b/>
          <w:color w:val="1F3864" w:themeColor="accent5" w:themeShade="80"/>
          <w:sz w:val="24"/>
          <w:szCs w:val="24"/>
          <w:lang w:val="sr-Cyrl-RS"/>
        </w:rPr>
        <w:t>Глобални развој поштанског тржишта</w:t>
      </w:r>
      <w:bookmarkEnd w:id="36"/>
    </w:p>
    <w:p w:rsidR="00304ED3" w:rsidRDefault="00993D3E" w:rsidP="00993D3E">
      <w:pPr>
        <w:spacing w:before="240" w:after="0" w:line="240" w:lineRule="auto"/>
        <w:jc w:val="both"/>
        <w:rPr>
          <w:sz w:val="22"/>
          <w:szCs w:val="22"/>
          <w:lang w:val="sr-Cyrl-CS"/>
        </w:rPr>
      </w:pPr>
      <w:r w:rsidRPr="00993D3E">
        <w:rPr>
          <w:sz w:val="22"/>
          <w:szCs w:val="22"/>
          <w:lang w:val="sr-Cyrl-CS"/>
        </w:rPr>
        <w:t>На глобалном нивоу поштански сектор је у последњих тридесет година доживео низ изузетно значајних промена.</w:t>
      </w:r>
      <w:r>
        <w:rPr>
          <w:sz w:val="22"/>
          <w:szCs w:val="22"/>
          <w:lang w:val="sr-Cyrl-CS"/>
        </w:rPr>
        <w:t xml:space="preserve"> Различити утицаји као </w:t>
      </w:r>
      <w:r w:rsidR="007F755C">
        <w:rPr>
          <w:sz w:val="22"/>
          <w:szCs w:val="22"/>
          <w:lang w:val="sr-Cyrl-CS"/>
        </w:rPr>
        <w:t>што су</w:t>
      </w:r>
      <w:r>
        <w:rPr>
          <w:sz w:val="22"/>
          <w:szCs w:val="22"/>
          <w:lang w:val="sr-Cyrl-CS"/>
        </w:rPr>
        <w:t xml:space="preserve">: </w:t>
      </w:r>
      <w:r w:rsidRPr="00993D3E">
        <w:rPr>
          <w:sz w:val="22"/>
          <w:szCs w:val="22"/>
          <w:lang w:val="sr-Cyrl-CS"/>
        </w:rPr>
        <w:t xml:space="preserve">деловање директне и индиректне конкуренције, приватизација, либерализација, раздвајање операторске и </w:t>
      </w:r>
      <w:r w:rsidR="007F755C">
        <w:rPr>
          <w:sz w:val="22"/>
          <w:szCs w:val="22"/>
          <w:lang w:val="sr-Cyrl-CS"/>
        </w:rPr>
        <w:t>регулаторне</w:t>
      </w:r>
      <w:r w:rsidRPr="00993D3E">
        <w:rPr>
          <w:sz w:val="22"/>
          <w:szCs w:val="22"/>
          <w:lang w:val="sr-Cyrl-CS"/>
        </w:rPr>
        <w:t xml:space="preserve"> функције, тражња корисника за бољим и поузданијим услугама, као и нове технологије </w:t>
      </w:r>
      <w:r>
        <w:rPr>
          <w:sz w:val="22"/>
          <w:szCs w:val="22"/>
          <w:lang w:val="sr-Cyrl-CS"/>
        </w:rPr>
        <w:t xml:space="preserve">захтевале су од поштанских оператора скоро свих земаља света да прилагоде </w:t>
      </w:r>
      <w:r w:rsidRPr="00993D3E">
        <w:rPr>
          <w:sz w:val="22"/>
          <w:szCs w:val="22"/>
          <w:lang w:val="sr-Cyrl-CS"/>
        </w:rPr>
        <w:t>своју оперативну и финансијску стратегију</w:t>
      </w:r>
      <w:r>
        <w:rPr>
          <w:sz w:val="22"/>
          <w:szCs w:val="22"/>
          <w:lang w:val="sr-Cyrl-CS"/>
        </w:rPr>
        <w:t xml:space="preserve"> новонасталој </w:t>
      </w:r>
      <w:r w:rsidR="007F755C">
        <w:rPr>
          <w:sz w:val="22"/>
          <w:szCs w:val="22"/>
          <w:lang w:val="sr-Cyrl-CS"/>
        </w:rPr>
        <w:t xml:space="preserve">ситуацији </w:t>
      </w:r>
      <w:r w:rsidRPr="00993D3E">
        <w:rPr>
          <w:sz w:val="22"/>
          <w:szCs w:val="22"/>
          <w:lang w:val="sr-Cyrl-CS"/>
        </w:rPr>
        <w:t>како би остали конкурентни.</w:t>
      </w:r>
    </w:p>
    <w:p w:rsidR="00993D3E" w:rsidRDefault="00993D3E" w:rsidP="00993D3E">
      <w:pPr>
        <w:spacing w:before="240" w:after="0" w:line="240" w:lineRule="auto"/>
        <w:jc w:val="both"/>
        <w:rPr>
          <w:sz w:val="22"/>
          <w:szCs w:val="22"/>
          <w:lang w:val="sr-Cyrl-CS"/>
        </w:rPr>
      </w:pPr>
      <w:r>
        <w:rPr>
          <w:sz w:val="22"/>
          <w:szCs w:val="22"/>
          <w:lang w:val="sr-Cyrl-CS"/>
        </w:rPr>
        <w:t>Као један од најзначајнијих сегмената поштанског тржишта издвојили су се корисници</w:t>
      </w:r>
      <w:r w:rsidR="003A49FF">
        <w:rPr>
          <w:sz w:val="22"/>
          <w:szCs w:val="22"/>
          <w:lang w:val="sr-Cyrl-CS"/>
        </w:rPr>
        <w:t xml:space="preserve"> (потрошачи) поштанских услуга који су уз растућу дигитализацију довели до:</w:t>
      </w:r>
    </w:p>
    <w:p w:rsidR="003A49FF" w:rsidRPr="003A49FF" w:rsidRDefault="003A49FF" w:rsidP="003A49FF">
      <w:pPr>
        <w:pStyle w:val="ListParagraph"/>
        <w:numPr>
          <w:ilvl w:val="0"/>
          <w:numId w:val="4"/>
        </w:numPr>
        <w:spacing w:before="120" w:after="0" w:line="240" w:lineRule="auto"/>
        <w:jc w:val="both"/>
        <w:rPr>
          <w:sz w:val="22"/>
          <w:szCs w:val="22"/>
          <w:lang w:val="sr-Cyrl-CS"/>
        </w:rPr>
      </w:pPr>
      <w:r w:rsidRPr="003A49FF">
        <w:rPr>
          <w:sz w:val="22"/>
          <w:szCs w:val="22"/>
          <w:lang w:val="sr-Cyrl-CS"/>
        </w:rPr>
        <w:t xml:space="preserve">Промене модела потрошње: Потрошачи све више користе </w:t>
      </w:r>
      <w:r w:rsidRPr="003A49FF">
        <w:rPr>
          <w:i/>
          <w:sz w:val="22"/>
          <w:szCs w:val="22"/>
          <w:lang w:val="sr-Cyrl-CS"/>
        </w:rPr>
        <w:t xml:space="preserve">on line </w:t>
      </w:r>
      <w:r w:rsidRPr="003A49FF">
        <w:rPr>
          <w:sz w:val="22"/>
          <w:szCs w:val="22"/>
          <w:lang w:val="sr-Cyrl-CS"/>
        </w:rPr>
        <w:t xml:space="preserve">услуге и своје навике усмеравају од фиксне </w:t>
      </w:r>
      <w:r w:rsidRPr="003A49FF">
        <w:rPr>
          <w:i/>
          <w:sz w:val="22"/>
          <w:szCs w:val="22"/>
          <w:lang w:val="sr-Cyrl-CS"/>
        </w:rPr>
        <w:t>on line</w:t>
      </w:r>
      <w:r w:rsidRPr="003A49FF">
        <w:rPr>
          <w:sz w:val="22"/>
          <w:szCs w:val="22"/>
          <w:lang w:val="sr-Cyrl-CS"/>
        </w:rPr>
        <w:t xml:space="preserve"> локације ка коришћењу мобилних платформи, док њихова способност да производе и штампају своје производе у 3Д техници ће их претворити у производне потрошаче </w:t>
      </w:r>
      <w:r w:rsidR="007F755C">
        <w:rPr>
          <w:sz w:val="22"/>
          <w:szCs w:val="22"/>
          <w:lang w:val="sr-Cyrl-CS"/>
        </w:rPr>
        <w:t xml:space="preserve"> тзв. </w:t>
      </w:r>
      <w:r w:rsidRPr="003A49FF">
        <w:rPr>
          <w:sz w:val="22"/>
          <w:szCs w:val="22"/>
          <w:lang w:val="sr-Cyrl-CS"/>
        </w:rPr>
        <w:t>„</w:t>
      </w:r>
      <w:r w:rsidRPr="003A49FF">
        <w:rPr>
          <w:i/>
          <w:sz w:val="22"/>
          <w:szCs w:val="22"/>
          <w:lang w:val="sr-Cyrl-CS"/>
        </w:rPr>
        <w:t>prosumers</w:t>
      </w:r>
      <w:r w:rsidRPr="003A49FF">
        <w:rPr>
          <w:sz w:val="22"/>
          <w:szCs w:val="22"/>
          <w:lang w:val="sr-Cyrl-CS"/>
        </w:rPr>
        <w:t>“.</w:t>
      </w:r>
    </w:p>
    <w:p w:rsidR="003A49FF" w:rsidRPr="003A49FF" w:rsidRDefault="003A49FF" w:rsidP="003A49FF">
      <w:pPr>
        <w:pStyle w:val="ListParagraph"/>
        <w:numPr>
          <w:ilvl w:val="0"/>
          <w:numId w:val="4"/>
        </w:numPr>
        <w:spacing w:before="120" w:after="0" w:line="240" w:lineRule="auto"/>
        <w:jc w:val="both"/>
        <w:rPr>
          <w:sz w:val="22"/>
          <w:szCs w:val="22"/>
          <w:lang w:val="sr-Cyrl-CS"/>
        </w:rPr>
      </w:pPr>
      <w:r w:rsidRPr="003A49FF">
        <w:rPr>
          <w:sz w:val="22"/>
          <w:szCs w:val="22"/>
          <w:lang w:val="sr-Cyrl-CS"/>
        </w:rPr>
        <w:t xml:space="preserve">Промене динамике тражње: Помак у моделу потрошње је довео до промене у динамици потражње. Потрошач новог доба жели да производи буду испоручени </w:t>
      </w:r>
      <w:r>
        <w:rPr>
          <w:sz w:val="22"/>
          <w:szCs w:val="22"/>
          <w:lang w:val="sr-Cyrl-CS"/>
        </w:rPr>
        <w:t>на тачно одређеном мест</w:t>
      </w:r>
      <w:r w:rsidR="007F755C">
        <w:rPr>
          <w:sz w:val="22"/>
          <w:szCs w:val="22"/>
          <w:lang w:val="sr-Cyrl-CS"/>
        </w:rPr>
        <w:t>у</w:t>
      </w:r>
      <w:r>
        <w:rPr>
          <w:sz w:val="22"/>
          <w:szCs w:val="22"/>
          <w:lang w:val="sr-Cyrl-CS"/>
        </w:rPr>
        <w:t xml:space="preserve"> и у тачно одређено време</w:t>
      </w:r>
      <w:r w:rsidR="00DE4055">
        <w:rPr>
          <w:sz w:val="22"/>
          <w:szCs w:val="22"/>
          <w:lang w:val="sr-Cyrl-CS"/>
        </w:rPr>
        <w:t>. Ова</w:t>
      </w:r>
      <w:r w:rsidRPr="003A49FF">
        <w:rPr>
          <w:sz w:val="22"/>
          <w:szCs w:val="22"/>
          <w:lang w:val="sr-Cyrl-CS"/>
        </w:rPr>
        <w:t xml:space="preserve"> испорука на захтев</w:t>
      </w:r>
      <w:r w:rsidR="00DE4055">
        <w:rPr>
          <w:sz w:val="22"/>
          <w:szCs w:val="22"/>
          <w:lang w:val="sr-Cyrl-CS"/>
        </w:rPr>
        <w:t>, захтева флексибилније</w:t>
      </w:r>
      <w:r w:rsidRPr="003A49FF">
        <w:rPr>
          <w:sz w:val="22"/>
          <w:szCs w:val="22"/>
          <w:lang w:val="sr-Cyrl-CS"/>
        </w:rPr>
        <w:t xml:space="preserve"> опције испоруке, од испоруке истог дана до опције „кликни и покупи“.</w:t>
      </w:r>
    </w:p>
    <w:p w:rsidR="003A49FF" w:rsidRDefault="003A49FF" w:rsidP="003A49FF">
      <w:pPr>
        <w:pStyle w:val="ListParagraph"/>
        <w:numPr>
          <w:ilvl w:val="0"/>
          <w:numId w:val="4"/>
        </w:numPr>
        <w:spacing w:before="120" w:after="0" w:line="240" w:lineRule="auto"/>
        <w:jc w:val="both"/>
        <w:rPr>
          <w:sz w:val="22"/>
          <w:szCs w:val="22"/>
          <w:lang w:val="sr-Cyrl-CS"/>
        </w:rPr>
      </w:pPr>
      <w:r w:rsidRPr="003A49FF">
        <w:rPr>
          <w:sz w:val="22"/>
          <w:szCs w:val="22"/>
          <w:lang w:val="sr-Cyrl-CS"/>
        </w:rPr>
        <w:t>Прелазак ка колаборативној екон</w:t>
      </w:r>
      <w:r w:rsidR="00F80373">
        <w:rPr>
          <w:sz w:val="22"/>
          <w:szCs w:val="22"/>
          <w:lang w:val="sr-Cyrl-CS"/>
        </w:rPr>
        <w:t>омији кружног тока: Потрошачи</w:t>
      </w:r>
      <w:r w:rsidRPr="003A49FF">
        <w:rPr>
          <w:sz w:val="22"/>
          <w:szCs w:val="22"/>
          <w:lang w:val="sr-Cyrl-CS"/>
        </w:rPr>
        <w:t xml:space="preserve"> све више креирају нове платформе </w:t>
      </w:r>
      <w:r w:rsidRPr="003A49FF">
        <w:rPr>
          <w:i/>
          <w:sz w:val="22"/>
          <w:szCs w:val="22"/>
          <w:lang w:val="sr-Cyrl-CS"/>
        </w:rPr>
        <w:t>„give and share</w:t>
      </w:r>
      <w:r w:rsidRPr="003A49FF">
        <w:rPr>
          <w:sz w:val="22"/>
          <w:szCs w:val="22"/>
          <w:lang w:val="sr-Cyrl-CS"/>
        </w:rPr>
        <w:t>“, тј. „дај и дели</w:t>
      </w:r>
      <w:r w:rsidR="0049558C" w:rsidRPr="003A49FF">
        <w:rPr>
          <w:sz w:val="22"/>
          <w:szCs w:val="22"/>
          <w:lang w:val="sr-Cyrl-CS"/>
        </w:rPr>
        <w:t>“</w:t>
      </w:r>
      <w:r w:rsidRPr="003A49FF">
        <w:rPr>
          <w:sz w:val="22"/>
          <w:szCs w:val="22"/>
          <w:lang w:val="sr-Cyrl-CS"/>
        </w:rPr>
        <w:t xml:space="preserve"> уместо „</w:t>
      </w:r>
      <w:r w:rsidRPr="003A49FF">
        <w:rPr>
          <w:i/>
          <w:sz w:val="22"/>
          <w:szCs w:val="22"/>
          <w:lang w:val="sr-Cyrl-CS"/>
        </w:rPr>
        <w:t>market and sell</w:t>
      </w:r>
      <w:r w:rsidRPr="003A49FF">
        <w:rPr>
          <w:sz w:val="22"/>
          <w:szCs w:val="22"/>
          <w:lang w:val="sr-Cyrl-CS"/>
        </w:rPr>
        <w:t>“, тј. „ рекламирај и продај“ производа или услуга. Кружна економија се развија као одговор на питања заштите животне средине и одрживости. Компаније такође схватају све већу вредност кооперативне конкуренције („</w:t>
      </w:r>
      <w:r w:rsidRPr="003A49FF">
        <w:rPr>
          <w:i/>
          <w:sz w:val="22"/>
          <w:szCs w:val="22"/>
          <w:lang w:val="sr-Cyrl-CS"/>
        </w:rPr>
        <w:t>cooperation</w:t>
      </w:r>
      <w:r w:rsidRPr="003A49FF">
        <w:rPr>
          <w:sz w:val="22"/>
          <w:szCs w:val="22"/>
          <w:lang w:val="sr-Cyrl-CS"/>
        </w:rPr>
        <w:t>“).</w:t>
      </w:r>
    </w:p>
    <w:p w:rsidR="00993D3E" w:rsidRDefault="003A49FF" w:rsidP="003A49FF">
      <w:pPr>
        <w:spacing w:before="240" w:after="0" w:line="240" w:lineRule="auto"/>
        <w:jc w:val="both"/>
        <w:rPr>
          <w:sz w:val="22"/>
          <w:szCs w:val="22"/>
          <w:lang w:val="sr-Cyrl-CS"/>
        </w:rPr>
      </w:pPr>
      <w:r w:rsidRPr="003A49FF">
        <w:rPr>
          <w:sz w:val="22"/>
          <w:szCs w:val="22"/>
          <w:lang w:val="sr-Cyrl-CS"/>
        </w:rPr>
        <w:t>Анализирајући конкуренцију Поште на тржишту, указано је да њена снага почива на њеној способности праћења услуге и контроле квалитета “од краја до краја” заснованој на моћним информационим системима и примени њихових технологија.</w:t>
      </w:r>
    </w:p>
    <w:p w:rsidR="003A49FF" w:rsidRDefault="003A49FF" w:rsidP="003A49FF">
      <w:pPr>
        <w:spacing w:before="240" w:after="0" w:line="240" w:lineRule="auto"/>
        <w:jc w:val="both"/>
        <w:rPr>
          <w:sz w:val="22"/>
          <w:szCs w:val="22"/>
          <w:lang w:val="sr-Cyrl-CS"/>
        </w:rPr>
      </w:pPr>
      <w:r w:rsidRPr="003A49FF">
        <w:rPr>
          <w:sz w:val="22"/>
          <w:szCs w:val="22"/>
          <w:lang w:val="sr-Cyrl-CS"/>
        </w:rPr>
        <w:t>Упркос великим разликама</w:t>
      </w:r>
      <w:r>
        <w:rPr>
          <w:sz w:val="22"/>
          <w:szCs w:val="22"/>
          <w:lang w:val="sr-Cyrl-CS"/>
        </w:rPr>
        <w:t xml:space="preserve">, на светском нивоу, </w:t>
      </w:r>
      <w:r w:rsidRPr="003A49FF">
        <w:rPr>
          <w:sz w:val="22"/>
          <w:szCs w:val="22"/>
          <w:lang w:val="sr-Cyrl-CS"/>
        </w:rPr>
        <w:t xml:space="preserve"> у развијености поштанских сектора</w:t>
      </w:r>
      <w:r>
        <w:rPr>
          <w:sz w:val="22"/>
          <w:szCs w:val="22"/>
          <w:lang w:val="sr-Cyrl-CS"/>
        </w:rPr>
        <w:t xml:space="preserve"> </w:t>
      </w:r>
      <w:r w:rsidR="00FF689B" w:rsidRPr="00FF689B">
        <w:rPr>
          <w:sz w:val="22"/>
          <w:szCs w:val="22"/>
          <w:lang w:val="sr-Cyrl-CS"/>
        </w:rPr>
        <w:t>ипак постоје неки изразити трендови који има</w:t>
      </w:r>
      <w:r w:rsidR="00FF689B">
        <w:rPr>
          <w:sz w:val="22"/>
          <w:szCs w:val="22"/>
          <w:lang w:val="sr-Cyrl-CS"/>
        </w:rPr>
        <w:t>ју</w:t>
      </w:r>
      <w:r w:rsidR="00FF689B" w:rsidRPr="00FF689B">
        <w:rPr>
          <w:sz w:val="22"/>
          <w:szCs w:val="22"/>
          <w:lang w:val="sr-Cyrl-CS"/>
        </w:rPr>
        <w:t xml:space="preserve"> утицаја на </w:t>
      </w:r>
      <w:r w:rsidR="00FF689B">
        <w:rPr>
          <w:sz w:val="22"/>
          <w:szCs w:val="22"/>
          <w:lang w:val="sr-Cyrl-CS"/>
        </w:rPr>
        <w:t xml:space="preserve">целокупан </w:t>
      </w:r>
      <w:r w:rsidR="00FF689B" w:rsidRPr="00FF689B">
        <w:rPr>
          <w:sz w:val="22"/>
          <w:szCs w:val="22"/>
          <w:lang w:val="sr-Cyrl-CS"/>
        </w:rPr>
        <w:t>поштанск</w:t>
      </w:r>
      <w:r w:rsidR="00FF689B">
        <w:rPr>
          <w:sz w:val="22"/>
          <w:szCs w:val="22"/>
          <w:lang w:val="sr-Cyrl-CS"/>
        </w:rPr>
        <w:t>и</w:t>
      </w:r>
      <w:r w:rsidR="00FF689B" w:rsidRPr="00FF689B">
        <w:rPr>
          <w:sz w:val="22"/>
          <w:szCs w:val="22"/>
          <w:lang w:val="sr-Cyrl-CS"/>
        </w:rPr>
        <w:t xml:space="preserve"> сектор у дугорочном периоду</w:t>
      </w:r>
      <w:r w:rsidR="00FF689B">
        <w:rPr>
          <w:sz w:val="22"/>
          <w:szCs w:val="22"/>
          <w:lang w:val="sr-Cyrl-CS"/>
        </w:rPr>
        <w:t xml:space="preserve"> </w:t>
      </w:r>
      <w:r w:rsidR="0033483C">
        <w:rPr>
          <w:sz w:val="22"/>
          <w:szCs w:val="22"/>
          <w:lang w:val="sr-Cyrl-CS"/>
        </w:rPr>
        <w:t>и</w:t>
      </w:r>
      <w:r w:rsidR="00FF689B">
        <w:rPr>
          <w:sz w:val="22"/>
          <w:szCs w:val="22"/>
          <w:lang w:val="sr-Cyrl-CS"/>
        </w:rPr>
        <w:t xml:space="preserve"> то пре свега захваљујући деловању Светског поштанског савеза (СПС). </w:t>
      </w:r>
      <w:r w:rsidR="00FF689B" w:rsidRPr="00FF689B">
        <w:rPr>
          <w:sz w:val="22"/>
          <w:szCs w:val="22"/>
          <w:lang w:val="sr-Cyrl-CS"/>
        </w:rPr>
        <w:t>Светски поштански савез је међувладина организација и специјализована агенција Уједињених нација, која се придржава традиционалних вредности прокламованих</w:t>
      </w:r>
      <w:r w:rsidR="00FF689B">
        <w:rPr>
          <w:sz w:val="22"/>
          <w:szCs w:val="22"/>
          <w:lang w:val="sr-Cyrl-CS"/>
        </w:rPr>
        <w:t xml:space="preserve"> својим </w:t>
      </w:r>
      <w:r w:rsidR="00FF689B" w:rsidRPr="00FF689B">
        <w:rPr>
          <w:sz w:val="22"/>
          <w:szCs w:val="22"/>
          <w:lang w:val="sr-Cyrl-CS"/>
        </w:rPr>
        <w:t>уставом, укључујући обезбеђење пружања ефикасних и доступних поштанских услуга свим грађанима света.</w:t>
      </w:r>
      <w:r w:rsidR="00FF689B">
        <w:rPr>
          <w:sz w:val="22"/>
          <w:szCs w:val="22"/>
          <w:lang w:val="sr-Cyrl-CS"/>
        </w:rPr>
        <w:t xml:space="preserve"> </w:t>
      </w:r>
      <w:r w:rsidR="00FF689B" w:rsidRPr="00FF689B">
        <w:rPr>
          <w:sz w:val="22"/>
          <w:szCs w:val="22"/>
          <w:lang w:val="sr-Cyrl-CS"/>
        </w:rPr>
        <w:t>Светски поштански савез као неполитичка организација, не бави</w:t>
      </w:r>
      <w:r w:rsidR="00FF689B">
        <w:rPr>
          <w:sz w:val="22"/>
          <w:szCs w:val="22"/>
          <w:lang w:val="sr-Cyrl-CS"/>
        </w:rPr>
        <w:t xml:space="preserve"> се</w:t>
      </w:r>
      <w:r w:rsidR="00FF689B" w:rsidRPr="00FF689B">
        <w:rPr>
          <w:sz w:val="22"/>
          <w:szCs w:val="22"/>
          <w:lang w:val="sr-Cyrl-CS"/>
        </w:rPr>
        <w:t xml:space="preserve"> унутрашњим аспектима организације и функционисања поштанског саобраћаја држава чланица. Међутим, државе чланице прихватају обавезу да примењују регулативу Савеза у међународном поштанском </w:t>
      </w:r>
      <w:r w:rsidR="00FF689B" w:rsidRPr="00FF689B">
        <w:rPr>
          <w:sz w:val="22"/>
          <w:szCs w:val="22"/>
          <w:lang w:val="sr-Cyrl-CS"/>
        </w:rPr>
        <w:lastRenderedPageBreak/>
        <w:t>саобраћају. Основни принципи ове регулативе су: јединство поштанске територије, слобода поштанског транзита и јединствени принципи тарифирања за међународне писмоносне услуге.</w:t>
      </w:r>
    </w:p>
    <w:p w:rsidR="00FF689B" w:rsidRDefault="00FF689B" w:rsidP="003A49FF">
      <w:pPr>
        <w:spacing w:before="240" w:after="0" w:line="240" w:lineRule="auto"/>
        <w:jc w:val="both"/>
        <w:rPr>
          <w:sz w:val="22"/>
          <w:szCs w:val="22"/>
          <w:lang w:val="sr-Cyrl-CS"/>
        </w:rPr>
      </w:pPr>
      <w:r>
        <w:rPr>
          <w:sz w:val="22"/>
          <w:szCs w:val="22"/>
          <w:lang w:val="sr-Cyrl-CS"/>
        </w:rPr>
        <w:t>У својој досадашњој историји СПС је одржао 26 конгреса</w:t>
      </w:r>
      <w:r w:rsidR="0033483C">
        <w:rPr>
          <w:sz w:val="22"/>
          <w:szCs w:val="22"/>
          <w:lang w:val="sr-Cyrl-CS"/>
        </w:rPr>
        <w:t xml:space="preserve"> и скоро сваки од њих је имао изузетан утицај на поштанск</w:t>
      </w:r>
      <w:r w:rsidR="008C6BCD">
        <w:rPr>
          <w:sz w:val="22"/>
          <w:szCs w:val="22"/>
          <w:lang w:val="sr-Cyrl-CS"/>
        </w:rPr>
        <w:t>и</w:t>
      </w:r>
      <w:r w:rsidR="0033483C">
        <w:rPr>
          <w:sz w:val="22"/>
          <w:szCs w:val="22"/>
          <w:lang w:val="sr-Cyrl-CS"/>
        </w:rPr>
        <w:t xml:space="preserve"> саобраћај</w:t>
      </w:r>
      <w:r w:rsidR="008C6BCD">
        <w:rPr>
          <w:sz w:val="22"/>
          <w:szCs w:val="22"/>
          <w:lang w:val="sr-Cyrl-CS"/>
        </w:rPr>
        <w:t xml:space="preserve"> кроз креирање глобалне политике и стратегије развоја.</w:t>
      </w:r>
      <w:r>
        <w:rPr>
          <w:rStyle w:val="FootnoteReference"/>
          <w:sz w:val="22"/>
          <w:szCs w:val="22"/>
          <w:lang w:val="sr-Cyrl-CS"/>
        </w:rPr>
        <w:footnoteReference w:id="14"/>
      </w:r>
      <w:r w:rsidR="0033483C">
        <w:rPr>
          <w:sz w:val="22"/>
          <w:szCs w:val="22"/>
          <w:lang w:val="sr-Cyrl-CS"/>
        </w:rPr>
        <w:t xml:space="preserve"> </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 xml:space="preserve">На </w:t>
      </w:r>
      <w:r>
        <w:rPr>
          <w:sz w:val="22"/>
          <w:szCs w:val="22"/>
          <w:lang w:val="sr-Cyrl-CS"/>
        </w:rPr>
        <w:t xml:space="preserve">20. </w:t>
      </w:r>
      <w:r w:rsidRPr="008F2A11">
        <w:rPr>
          <w:sz w:val="22"/>
          <w:szCs w:val="22"/>
          <w:lang w:val="sr-Cyrl-CS"/>
        </w:rPr>
        <w:t>Конгресу</w:t>
      </w:r>
      <w:r>
        <w:rPr>
          <w:sz w:val="22"/>
          <w:szCs w:val="22"/>
          <w:lang w:val="sr-Cyrl-CS"/>
        </w:rPr>
        <w:t xml:space="preserve"> СПС-а</w:t>
      </w:r>
      <w:r w:rsidRPr="008F2A11">
        <w:rPr>
          <w:sz w:val="22"/>
          <w:szCs w:val="22"/>
          <w:lang w:val="sr-Cyrl-CS"/>
        </w:rPr>
        <w:t xml:space="preserve"> у Вашингтону 1989. године Светски поштански савез дефини</w:t>
      </w:r>
      <w:r>
        <w:rPr>
          <w:sz w:val="22"/>
          <w:szCs w:val="22"/>
          <w:lang w:val="sr-Cyrl-CS"/>
        </w:rPr>
        <w:t>сао је</w:t>
      </w:r>
      <w:r w:rsidRPr="008F2A11">
        <w:rPr>
          <w:sz w:val="22"/>
          <w:szCs w:val="22"/>
          <w:lang w:val="sr-Cyrl-CS"/>
        </w:rPr>
        <w:t xml:space="preserve"> три фундаментална принципа које </w:t>
      </w:r>
      <w:r>
        <w:rPr>
          <w:sz w:val="22"/>
          <w:szCs w:val="22"/>
          <w:lang w:val="sr-Cyrl-CS"/>
        </w:rPr>
        <w:t xml:space="preserve">је </w:t>
      </w:r>
      <w:r w:rsidRPr="008F2A11">
        <w:rPr>
          <w:sz w:val="22"/>
          <w:szCs w:val="22"/>
          <w:lang w:val="sr-Cyrl-CS"/>
        </w:rPr>
        <w:t>пошта треба</w:t>
      </w:r>
      <w:r>
        <w:rPr>
          <w:sz w:val="22"/>
          <w:szCs w:val="22"/>
          <w:lang w:val="sr-Cyrl-CS"/>
        </w:rPr>
        <w:t>ло</w:t>
      </w:r>
      <w:r w:rsidRPr="008F2A11">
        <w:rPr>
          <w:sz w:val="22"/>
          <w:szCs w:val="22"/>
          <w:lang w:val="sr-Cyrl-CS"/>
        </w:rPr>
        <w:t xml:space="preserve"> да примени да би се успешно супротставила конкуренцији: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упознати тржиште (потребе корисника, конкуренцију, нове услуге и др.),</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задовољити потребе корисника у свим аспектима и усвојити концепт тоталног квалитета за све понуђене производе и услуге,</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осавременити технологију и управљање производима и услугама које се нуде на тржишту.</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У периоду између два Конгреса Светског поштанског савеза (Вашингтон 1989. – Сеул 1994.), поштанске управе развијених земаља, али и неких земаља у развоју, приступиле су структурним реформама, променивши свој статус од административног у комерцијално предузеће. У неким земљама се ишло и даље у аутономији управљања, што је подразумевало приватизацију.</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Конгресом у Сеулу (1994.) дефинисана је поштанска стратегија која се базира</w:t>
      </w:r>
      <w:r>
        <w:rPr>
          <w:sz w:val="22"/>
          <w:szCs w:val="22"/>
          <w:lang w:val="sr-Cyrl-CS"/>
        </w:rPr>
        <w:t>ла</w:t>
      </w:r>
      <w:r w:rsidRPr="008F2A11">
        <w:rPr>
          <w:sz w:val="22"/>
          <w:szCs w:val="22"/>
          <w:lang w:val="sr-Cyrl-CS"/>
        </w:rPr>
        <w:t xml:space="preserve"> на економској независност</w:t>
      </w:r>
      <w:r w:rsidR="00F70194">
        <w:rPr>
          <w:sz w:val="22"/>
          <w:szCs w:val="22"/>
          <w:lang w:val="sr-Cyrl-CS"/>
        </w:rPr>
        <w:t>и</w:t>
      </w:r>
      <w:r w:rsidRPr="008F2A11">
        <w:rPr>
          <w:sz w:val="22"/>
          <w:szCs w:val="22"/>
          <w:lang w:val="sr-Cyrl-CS"/>
        </w:rPr>
        <w:t xml:space="preserve"> и развоју поште, имајући у виду да поштанске управе не могу увек брзо и ефикасно реаговати на захтеве својих унутрашњих тржишта и на развој међународног поштанског тржишта. Констатовано је да су код поштанских управа економски оквири најчешће бирократски, и да ограничавају њихово слободно кретање у односу на жеље тржишта и унутрашњу и мултинационалну конкуренцију. Зато поштански сектори треба да се ускладе у односу на конкуренцију и продуктивност на међународном плану.</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Крајњи циљ поштанске стратегије из Сеула је био да се пошта оспособи и постане један од активних учесника и креатора у еволуцији која се догађа у сектору комуникација. Да би то постигла, Пошта треба да се стално ангажује на: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упознавању тржишта у свим његовим разноврсним аспектима,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примени комерцијалне стратегије усмерене ка кориснику, а када је реч о најважнијим клијентима, ка партнерству у заједничком интересу,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реализацији политике квалитета у свим сегментима поштанске делатности,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примени планских акција у области безбедности,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коришћењу телематике за ефикасно комуницирање у међународној поштанској мрежи,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 xml:space="preserve">усвајању политике и конкретних мера у контроли трошкова како би се побољшала ефикасност и продуктивност у поштанској експлоатацији, </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давању неопходне аутономије универзалним операторима у административном управљању и финансијском пословању,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реализацији заједничке стратегије развоја у оквиру регионалних групација,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усвајању политике којом се даје значај развоју људских ресурса, формирању кадрова са комерцијалним усмерењем, неговању тимског рада и мотивацији запослених.</w:t>
      </w:r>
    </w:p>
    <w:p w:rsidR="008F2A11" w:rsidRPr="008F2A11" w:rsidRDefault="008F2A11" w:rsidP="008F2A11">
      <w:pPr>
        <w:spacing w:before="240" w:after="0" w:line="240" w:lineRule="auto"/>
        <w:jc w:val="both"/>
        <w:rPr>
          <w:sz w:val="22"/>
          <w:szCs w:val="22"/>
          <w:lang w:val="sr-Cyrl-CS"/>
        </w:rPr>
      </w:pPr>
      <w:r>
        <w:rPr>
          <w:sz w:val="22"/>
          <w:szCs w:val="22"/>
          <w:lang w:val="sr-Cyrl-CS"/>
        </w:rPr>
        <w:lastRenderedPageBreak/>
        <w:t xml:space="preserve">22. </w:t>
      </w:r>
      <w:r w:rsidRPr="008F2A11">
        <w:rPr>
          <w:sz w:val="22"/>
          <w:szCs w:val="22"/>
          <w:lang w:val="sr-Cyrl-CS"/>
        </w:rPr>
        <w:t xml:space="preserve">Конгрес </w:t>
      </w:r>
      <w:r>
        <w:rPr>
          <w:sz w:val="22"/>
          <w:szCs w:val="22"/>
          <w:lang w:val="sr-Cyrl-CS"/>
        </w:rPr>
        <w:t>СПС-а</w:t>
      </w:r>
      <w:r w:rsidRPr="008F2A11">
        <w:rPr>
          <w:sz w:val="22"/>
          <w:szCs w:val="22"/>
          <w:lang w:val="sr-Cyrl-CS"/>
        </w:rPr>
        <w:t xml:space="preserve"> у Пекингу (1999. године) је пре доношења поштанске стратегије за период до 2004. године извршио анализу и утврђивање фактора који би у наредном периоду имали пресудан значај у поштанском окружењу. Као основни фактори дефинисани су: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Глобализација и либерал</w:t>
      </w:r>
      <w:r w:rsidR="002C1ABE">
        <w:rPr>
          <w:sz w:val="22"/>
          <w:szCs w:val="22"/>
          <w:lang w:val="sr-Cyrl-CS"/>
        </w:rPr>
        <w:t>и</w:t>
      </w:r>
      <w:r w:rsidRPr="008F2A11">
        <w:rPr>
          <w:sz w:val="22"/>
          <w:szCs w:val="22"/>
          <w:lang w:val="sr-Cyrl-CS"/>
        </w:rPr>
        <w:t>зација,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Технологија,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Раст поштанског тржишта,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Статус поште и поштанске реформе</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Очекивања корисника и њихове потребе.</w:t>
      </w:r>
    </w:p>
    <w:p w:rsidR="008F2A11" w:rsidRPr="008F2A11" w:rsidRDefault="007915AB" w:rsidP="008F2A11">
      <w:pPr>
        <w:spacing w:before="240" w:after="0" w:line="240" w:lineRule="auto"/>
        <w:jc w:val="both"/>
        <w:rPr>
          <w:sz w:val="22"/>
          <w:szCs w:val="22"/>
          <w:lang w:val="sr-Cyrl-CS"/>
        </w:rPr>
      </w:pPr>
      <w:r>
        <w:rPr>
          <w:sz w:val="22"/>
          <w:szCs w:val="22"/>
          <w:lang w:val="sr-Cyrl-CS"/>
        </w:rPr>
        <w:t>На основу ових фактора</w:t>
      </w:r>
      <w:r w:rsidR="008F2A11" w:rsidRPr="008F2A11">
        <w:rPr>
          <w:sz w:val="22"/>
          <w:szCs w:val="22"/>
          <w:lang w:val="sr-Cyrl-CS"/>
        </w:rPr>
        <w:t xml:space="preserve"> Светски поштански савез утврдио је циљеве по областима значајним за даљи развој поштанског саобраћаја:</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Обезбедити универзалну поштанску услугу која ће омогућити корисницима да примају и отпремају робу и поруке између било којих места у Свету.</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Побољшати квалитет међународне поштанске мреже како би корисници имали на располагању сигурне, поуздане и ефикасне поштанске услуге.</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Побољшати однос цена и ефикасност међународне поштанске мреже, да би се омогућило корисницима да добију услугу под повољним условима.</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На основу сталног проучавања тржишта и производа, излазити у сусрет потребама и очекивањима корисника поштанских услуга.</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Омогућити да корисници поштанских услуга, захваљујући реформи и развоју Поште, добијају максималну корист од технолошких, економских и регулаторних промена.</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Утврдити оптимални број запослених у поштанском сектору. Задржати особље које је квалификовано и мотивисано да пружа квалитет у сервису. Унапредити способности које постојећи људски ресурси имају.</w:t>
      </w:r>
    </w:p>
    <w:p w:rsidR="008F2A11" w:rsidRPr="008F2A11" w:rsidRDefault="008F2A11" w:rsidP="008F2A11">
      <w:pPr>
        <w:pStyle w:val="ListParagraph"/>
        <w:numPr>
          <w:ilvl w:val="0"/>
          <w:numId w:val="16"/>
        </w:numPr>
        <w:spacing w:before="120" w:after="0" w:line="240" w:lineRule="auto"/>
        <w:jc w:val="both"/>
        <w:rPr>
          <w:sz w:val="22"/>
          <w:szCs w:val="22"/>
          <w:lang w:val="sr-Cyrl-CS"/>
        </w:rPr>
      </w:pPr>
      <w:r w:rsidRPr="008F2A11">
        <w:rPr>
          <w:sz w:val="22"/>
          <w:szCs w:val="22"/>
          <w:lang w:val="sr-Cyrl-CS"/>
        </w:rPr>
        <w:t>Ојачати и проширити сарадњу и заједничке активности свих учесника у поштанској индустрији.</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23. Конгрес Светског поштанског савеза одржан је 2004. године у Букурешту. Конгрес је усвојио Светску поштанску стратегију, односно „Стратегију Букурешта“, која</w:t>
      </w:r>
      <w:r>
        <w:rPr>
          <w:sz w:val="22"/>
          <w:szCs w:val="22"/>
          <w:lang w:val="sr-Cyrl-CS"/>
        </w:rPr>
        <w:t xml:space="preserve"> је</w:t>
      </w:r>
      <w:r w:rsidRPr="008F2A11">
        <w:rPr>
          <w:sz w:val="22"/>
          <w:szCs w:val="22"/>
          <w:lang w:val="sr-Cyrl-CS"/>
        </w:rPr>
        <w:t xml:space="preserve"> у себи садрж</w:t>
      </w:r>
      <w:r>
        <w:rPr>
          <w:sz w:val="22"/>
          <w:szCs w:val="22"/>
          <w:lang w:val="sr-Cyrl-CS"/>
        </w:rPr>
        <w:t>ала</w:t>
      </w:r>
      <w:r w:rsidRPr="008F2A11">
        <w:rPr>
          <w:sz w:val="22"/>
          <w:szCs w:val="22"/>
          <w:lang w:val="sr-Cyrl-CS"/>
        </w:rPr>
        <w:t xml:space="preserve"> и акциони план спровођења стратегије намењен владама, поштанским управама, ужим савезима и осталим органима УПУ-а.</w:t>
      </w:r>
      <w:r>
        <w:rPr>
          <w:sz w:val="22"/>
          <w:szCs w:val="22"/>
          <w:lang w:val="sr-Cyrl-CS"/>
        </w:rPr>
        <w:t xml:space="preserve"> </w:t>
      </w:r>
      <w:r w:rsidRPr="008F2A11">
        <w:rPr>
          <w:sz w:val="22"/>
          <w:szCs w:val="22"/>
          <w:lang w:val="sr-Cyrl-CS"/>
        </w:rPr>
        <w:t>Стратегија Букурешта представља</w:t>
      </w:r>
      <w:r>
        <w:rPr>
          <w:sz w:val="22"/>
          <w:szCs w:val="22"/>
          <w:lang w:val="sr-Cyrl-CS"/>
        </w:rPr>
        <w:t>ла је</w:t>
      </w:r>
      <w:r w:rsidRPr="008F2A11">
        <w:rPr>
          <w:sz w:val="22"/>
          <w:szCs w:val="22"/>
          <w:lang w:val="sr-Cyrl-CS"/>
        </w:rPr>
        <w:t xml:space="preserve"> најзначајнији документ усвојен на конгресу, чија је реализација </w:t>
      </w:r>
      <w:r>
        <w:rPr>
          <w:sz w:val="22"/>
          <w:szCs w:val="22"/>
          <w:lang w:val="sr-Cyrl-CS"/>
        </w:rPr>
        <w:t xml:space="preserve">била </w:t>
      </w:r>
      <w:r w:rsidRPr="008F2A11">
        <w:rPr>
          <w:sz w:val="22"/>
          <w:szCs w:val="22"/>
          <w:lang w:val="sr-Cyrl-CS"/>
        </w:rPr>
        <w:t>обавеза свих земаља чланица. Основне смернице ове стратегије су врло сличне смерницама из Пекинга: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Обезбедити пружање универзалне поштанске услуге на светском плану;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Побољшати квалитет услуга и ефикасност поштанске мреже;</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Поштанско тржиште и како одговорити на потребе корисника услуга;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Реформа поштанског сектора и трајан развој;</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Јачати и ширити сарадњу између учесника у поштанском сектору.</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24. Конгрес одржао се у Женеви 2008. године. Светс</w:t>
      </w:r>
      <w:r>
        <w:rPr>
          <w:sz w:val="22"/>
          <w:szCs w:val="22"/>
          <w:lang w:val="sr-Cyrl-CS"/>
        </w:rPr>
        <w:t>ка поштанска стратегија Женева-</w:t>
      </w:r>
      <w:r w:rsidRPr="008F2A11">
        <w:rPr>
          <w:sz w:val="22"/>
          <w:szCs w:val="22"/>
          <w:lang w:val="sr-Cyrl-CS"/>
        </w:rPr>
        <w:t>2008. констатовала је да се Поштански сектор суочава са великом конкуренцијом нових технологија заснованих на информатици и телекомуникацијама, као и са потпуном неизвесношћу у погледу даљег раста поштанског саобраћаја. Стратегија</w:t>
      </w:r>
      <w:r>
        <w:rPr>
          <w:sz w:val="22"/>
          <w:szCs w:val="22"/>
          <w:lang w:val="sr-Cyrl-CS"/>
        </w:rPr>
        <w:t xml:space="preserve"> је</w:t>
      </w:r>
      <w:r w:rsidRPr="008F2A11">
        <w:rPr>
          <w:sz w:val="22"/>
          <w:szCs w:val="22"/>
          <w:lang w:val="sr-Cyrl-CS"/>
        </w:rPr>
        <w:t xml:space="preserve"> предвиђа</w:t>
      </w:r>
      <w:r>
        <w:rPr>
          <w:sz w:val="22"/>
          <w:szCs w:val="22"/>
          <w:lang w:val="sr-Cyrl-CS"/>
        </w:rPr>
        <w:t>ла</w:t>
      </w:r>
      <w:r w:rsidRPr="008F2A11">
        <w:rPr>
          <w:sz w:val="22"/>
          <w:szCs w:val="22"/>
          <w:lang w:val="sr-Cyrl-CS"/>
        </w:rPr>
        <w:t xml:space="preserve"> низ активности којима </w:t>
      </w:r>
      <w:r>
        <w:rPr>
          <w:sz w:val="22"/>
          <w:szCs w:val="22"/>
          <w:lang w:val="sr-Cyrl-CS"/>
        </w:rPr>
        <w:t>би се побољшал</w:t>
      </w:r>
      <w:r w:rsidRPr="008F2A11">
        <w:rPr>
          <w:sz w:val="22"/>
          <w:szCs w:val="22"/>
          <w:lang w:val="sr-Cyrl-CS"/>
        </w:rPr>
        <w:t>и квалитет поштанских услуга и ефикасност поштанске мреже:</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Унапређење повезаности, квалитета и ефикасности тродимензионалне поштанске мреже (физичка, електронска и финансијска).</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Подстицај одрживог развоја поштанског сектора и његове економије кроз активности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lastRenderedPageBreak/>
        <w:t>Подстицање универзалне поштанске услуге која је прилагођена друштвеном, економском и технолошком окружењу.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Унапређење раста поштанских тржишта и услуга.</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У оквиру наведених циљева, Стратегијом су дефинисане обавезе Влада држава чланица, јавних поштанских оператора, Ужих савеза и Сталних органа УПУ, као учесника у реализацији циљева.</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Стратегијом из Женеве посебно су истакнути следећи захтеви:</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да међународне финансијске институције повећају своју подршку поштанском сектору како би ојачао своју улогу у економском развоју државе;</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да јавни поштански оператори изврше трансформацију у компаније конкурентне на тржишту комуникација, а које су способне да пружају квалитетну универзалну поштанску услугу целокупном становништву;</w:t>
      </w:r>
    </w:p>
    <w:p w:rsidR="008F2A11" w:rsidRPr="008F2A11" w:rsidRDefault="008F2A11" w:rsidP="008F2A11">
      <w:pPr>
        <w:pStyle w:val="ListParagraph"/>
        <w:numPr>
          <w:ilvl w:val="0"/>
          <w:numId w:val="4"/>
        </w:numPr>
        <w:spacing w:before="120" w:after="0" w:line="240" w:lineRule="auto"/>
        <w:jc w:val="both"/>
        <w:rPr>
          <w:sz w:val="22"/>
          <w:szCs w:val="22"/>
          <w:lang w:val="sr-Cyrl-CS"/>
        </w:rPr>
      </w:pPr>
      <w:r w:rsidRPr="008F2A11">
        <w:rPr>
          <w:sz w:val="22"/>
          <w:szCs w:val="22"/>
          <w:lang w:val="sr-Cyrl-CS"/>
        </w:rPr>
        <w:t>да ужи регионални савези пруже сву потребну помоћ својим чланицама у реализацији поштанских реформи.</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2012. године у Дохи је одржан 25</w:t>
      </w:r>
      <w:r>
        <w:rPr>
          <w:sz w:val="22"/>
          <w:szCs w:val="22"/>
          <w:lang w:val="sr-Cyrl-CS"/>
        </w:rPr>
        <w:t>.</w:t>
      </w:r>
      <w:r w:rsidRPr="008F2A11">
        <w:rPr>
          <w:sz w:val="22"/>
          <w:szCs w:val="22"/>
          <w:lang w:val="sr-Cyrl-CS"/>
        </w:rPr>
        <w:t xml:space="preserve"> конгрес Светског поштанског савеза. Поштанском стратегијом из Дохе дефинисана су четири основна циља која </w:t>
      </w:r>
      <w:r>
        <w:rPr>
          <w:sz w:val="22"/>
          <w:szCs w:val="22"/>
          <w:lang w:val="sr-Cyrl-CS"/>
        </w:rPr>
        <w:t xml:space="preserve">су </w:t>
      </w:r>
      <w:r w:rsidRPr="008F2A11">
        <w:rPr>
          <w:sz w:val="22"/>
          <w:szCs w:val="22"/>
          <w:lang w:val="sr-Cyrl-CS"/>
        </w:rPr>
        <w:t>на глобалном нивоу представља</w:t>
      </w:r>
      <w:r>
        <w:rPr>
          <w:sz w:val="22"/>
          <w:szCs w:val="22"/>
          <w:lang w:val="sr-Cyrl-CS"/>
        </w:rPr>
        <w:t>ла</w:t>
      </w:r>
      <w:r w:rsidRPr="008F2A11">
        <w:rPr>
          <w:sz w:val="22"/>
          <w:szCs w:val="22"/>
          <w:lang w:val="sr-Cyrl-CS"/>
        </w:rPr>
        <w:t xml:space="preserve"> путоказ Светском поштанском савезу као и подршку свим земљама чланицама и ужим савезима за период 2013 – 2016. године.  Ова циљ</w:t>
      </w:r>
      <w:r w:rsidR="00CC5C48">
        <w:rPr>
          <w:sz w:val="22"/>
          <w:szCs w:val="22"/>
          <w:lang w:val="sr-Cyrl-CS"/>
        </w:rPr>
        <w:t>еви</w:t>
      </w:r>
      <w:r w:rsidRPr="008F2A11">
        <w:rPr>
          <w:sz w:val="22"/>
          <w:szCs w:val="22"/>
          <w:lang w:val="sr-Cyrl-CS"/>
        </w:rPr>
        <w:t xml:space="preserve"> су:</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Циљ 1 – Унапређење међуповезаности глобалне поштанске мреже</w:t>
      </w:r>
      <w:r>
        <w:rPr>
          <w:sz w:val="22"/>
          <w:szCs w:val="22"/>
          <w:lang w:val="sr-Cyrl-CS"/>
        </w:rPr>
        <w:t xml:space="preserve"> </w:t>
      </w:r>
    </w:p>
    <w:p w:rsidR="008F2A11" w:rsidRPr="008F2A11" w:rsidRDefault="008F2A11" w:rsidP="00CC5C48">
      <w:pPr>
        <w:spacing w:after="0" w:line="240" w:lineRule="auto"/>
        <w:ind w:left="806"/>
        <w:jc w:val="both"/>
        <w:rPr>
          <w:sz w:val="22"/>
          <w:szCs w:val="22"/>
          <w:lang w:val="sr-Cyrl-CS"/>
        </w:rPr>
      </w:pPr>
      <w:r w:rsidRPr="008F2A11">
        <w:rPr>
          <w:sz w:val="22"/>
          <w:szCs w:val="22"/>
          <w:lang w:val="sr-Cyrl-CS"/>
        </w:rPr>
        <w:t>Светски поштански савез се фокусира</w:t>
      </w:r>
      <w:r>
        <w:rPr>
          <w:sz w:val="22"/>
          <w:szCs w:val="22"/>
          <w:lang w:val="sr-Cyrl-CS"/>
        </w:rPr>
        <w:t>о</w:t>
      </w:r>
      <w:r w:rsidRPr="008F2A11">
        <w:rPr>
          <w:sz w:val="22"/>
          <w:szCs w:val="22"/>
          <w:lang w:val="sr-Cyrl-CS"/>
        </w:rPr>
        <w:t xml:space="preserve"> на квалитетну, приступачну, безбедну, ефикасну универзалну поштанску услугу. Један од најзначајнијих циљева Савеза је </w:t>
      </w:r>
      <w:r>
        <w:rPr>
          <w:sz w:val="22"/>
          <w:szCs w:val="22"/>
          <w:lang w:val="sr-Cyrl-CS"/>
        </w:rPr>
        <w:t xml:space="preserve">био </w:t>
      </w:r>
      <w:r w:rsidRPr="008F2A11">
        <w:rPr>
          <w:sz w:val="22"/>
          <w:szCs w:val="22"/>
          <w:lang w:val="sr-Cyrl-CS"/>
        </w:rPr>
        <w:t>да омогући ефикасан рад тродимензионалне поштанске мреже: физичке, електронске и финансијске. За државе чланице Савеза међуповезаност поштанских мрежа, у ширем смислу, свих учесника у поштанском сектору, је важна за интеграцију глобалног поштанског ланца преноса.</w:t>
      </w:r>
    </w:p>
    <w:p w:rsidR="008F2A11" w:rsidRPr="008F2A11" w:rsidRDefault="008F2A11" w:rsidP="00CC5C48">
      <w:pPr>
        <w:spacing w:before="240" w:after="0" w:line="240" w:lineRule="auto"/>
        <w:rPr>
          <w:sz w:val="22"/>
          <w:szCs w:val="22"/>
          <w:lang w:val="sr-Cyrl-CS"/>
        </w:rPr>
      </w:pPr>
      <w:r w:rsidRPr="008F2A11">
        <w:rPr>
          <w:sz w:val="22"/>
          <w:szCs w:val="22"/>
          <w:lang w:val="sr-Cyrl-CS"/>
        </w:rPr>
        <w:t>Циљ 2 – Пружање техничког знања и искуства из области поштанског сектора</w:t>
      </w:r>
    </w:p>
    <w:p w:rsidR="008F2A11" w:rsidRPr="008F2A11" w:rsidRDefault="008F2A11" w:rsidP="00CC5C48">
      <w:pPr>
        <w:spacing w:after="0" w:line="240" w:lineRule="auto"/>
        <w:ind w:left="806"/>
        <w:jc w:val="both"/>
        <w:rPr>
          <w:sz w:val="22"/>
          <w:szCs w:val="22"/>
          <w:lang w:val="sr-Cyrl-CS"/>
        </w:rPr>
      </w:pPr>
      <w:r w:rsidRPr="008F2A11">
        <w:rPr>
          <w:sz w:val="22"/>
          <w:szCs w:val="22"/>
          <w:lang w:val="sr-Cyrl-CS"/>
        </w:rPr>
        <w:t xml:space="preserve">У време крупних трансформација у сектору, мисија Светског поштанског савеза </w:t>
      </w:r>
      <w:r w:rsidR="009E3A64">
        <w:rPr>
          <w:sz w:val="22"/>
          <w:szCs w:val="22"/>
          <w:lang w:val="sr-Cyrl-CS"/>
        </w:rPr>
        <w:t xml:space="preserve">била </w:t>
      </w:r>
      <w:r w:rsidRPr="008F2A11">
        <w:rPr>
          <w:sz w:val="22"/>
          <w:szCs w:val="22"/>
          <w:lang w:val="sr-Cyrl-CS"/>
        </w:rPr>
        <w:t xml:space="preserve">је да задржи улогу јединственог глобалног форума за све кључне играче у поштанском сектору, преко којег </w:t>
      </w:r>
      <w:r w:rsidR="009E3A64">
        <w:rPr>
          <w:sz w:val="22"/>
          <w:szCs w:val="22"/>
          <w:lang w:val="sr-Cyrl-CS"/>
        </w:rPr>
        <w:t>би се вршила</w:t>
      </w:r>
      <w:r w:rsidRPr="008F2A11">
        <w:rPr>
          <w:sz w:val="22"/>
          <w:szCs w:val="22"/>
          <w:lang w:val="sr-Cyrl-CS"/>
        </w:rPr>
        <w:t xml:space="preserve"> размена идеја и примера најбоље праксе у циљу развоја и унапређења регулаторног оквира и стварања стабилне основе за пружање и приступ универзалној поштанској услузи.</w:t>
      </w:r>
    </w:p>
    <w:p w:rsidR="008F2A11" w:rsidRPr="008F2A11" w:rsidRDefault="008F2A11" w:rsidP="00CC5C48">
      <w:pPr>
        <w:spacing w:before="240" w:after="0" w:line="240" w:lineRule="auto"/>
        <w:ind w:left="810" w:hanging="810"/>
        <w:rPr>
          <w:sz w:val="22"/>
          <w:szCs w:val="22"/>
          <w:lang w:val="sr-Cyrl-CS"/>
        </w:rPr>
      </w:pPr>
      <w:r w:rsidRPr="008F2A11">
        <w:rPr>
          <w:sz w:val="22"/>
          <w:szCs w:val="22"/>
          <w:lang w:val="sr-Cyrl-CS"/>
        </w:rPr>
        <w:t>Циљ 3 – Промовисање иновативних производа и услуга (развој тродимензионалне мреже поштанских услуга)</w:t>
      </w:r>
    </w:p>
    <w:p w:rsidR="008F2A11" w:rsidRPr="008F2A11" w:rsidRDefault="008F2A11" w:rsidP="00CC5C48">
      <w:pPr>
        <w:spacing w:after="0" w:line="240" w:lineRule="auto"/>
        <w:ind w:left="806"/>
        <w:jc w:val="both"/>
        <w:rPr>
          <w:sz w:val="22"/>
          <w:szCs w:val="22"/>
          <w:lang w:val="sr-Cyrl-CS"/>
        </w:rPr>
      </w:pPr>
      <w:r w:rsidRPr="008F2A11">
        <w:rPr>
          <w:sz w:val="22"/>
          <w:szCs w:val="22"/>
          <w:lang w:val="sr-Cyrl-CS"/>
        </w:rPr>
        <w:t>Како би се изборили са смањеном потребом корисника за основним поштанским услугама, многи</w:t>
      </w:r>
      <w:r w:rsidR="007915AB">
        <w:rPr>
          <w:sz w:val="22"/>
          <w:szCs w:val="22"/>
          <w:lang w:val="sr-Cyrl-CS"/>
        </w:rPr>
        <w:t xml:space="preserve"> оператори су покушали да диверс</w:t>
      </w:r>
      <w:r w:rsidRPr="008F2A11">
        <w:rPr>
          <w:sz w:val="22"/>
          <w:szCs w:val="22"/>
          <w:lang w:val="sr-Cyrl-CS"/>
        </w:rPr>
        <w:t>ификују услуге. Поштански сектор се налази</w:t>
      </w:r>
      <w:r w:rsidR="009E3A64">
        <w:rPr>
          <w:sz w:val="22"/>
          <w:szCs w:val="22"/>
          <w:lang w:val="sr-Cyrl-CS"/>
        </w:rPr>
        <w:t>о</w:t>
      </w:r>
      <w:r w:rsidRPr="008F2A11">
        <w:rPr>
          <w:sz w:val="22"/>
          <w:szCs w:val="22"/>
          <w:lang w:val="sr-Cyrl-CS"/>
        </w:rPr>
        <w:t xml:space="preserve"> у одличној стратешкој позицији из разлога што секторска глобална повезаност и приступ интернету отвара</w:t>
      </w:r>
      <w:r w:rsidR="009E3A64">
        <w:rPr>
          <w:sz w:val="22"/>
          <w:szCs w:val="22"/>
          <w:lang w:val="sr-Cyrl-CS"/>
        </w:rPr>
        <w:t xml:space="preserve">ла су </w:t>
      </w:r>
      <w:r w:rsidRPr="008F2A11">
        <w:rPr>
          <w:sz w:val="22"/>
          <w:szCs w:val="22"/>
          <w:lang w:val="sr-Cyrl-CS"/>
        </w:rPr>
        <w:t xml:space="preserve">нова тржишта која </w:t>
      </w:r>
      <w:r w:rsidR="009E3A64">
        <w:rPr>
          <w:sz w:val="22"/>
          <w:szCs w:val="22"/>
          <w:lang w:val="sr-Cyrl-CS"/>
        </w:rPr>
        <w:t xml:space="preserve">су </w:t>
      </w:r>
      <w:r w:rsidRPr="008F2A11">
        <w:rPr>
          <w:sz w:val="22"/>
          <w:szCs w:val="22"/>
          <w:lang w:val="sr-Cyrl-CS"/>
        </w:rPr>
        <w:t>владама држава чланица пруж</w:t>
      </w:r>
      <w:r w:rsidR="009E3A64">
        <w:rPr>
          <w:sz w:val="22"/>
          <w:szCs w:val="22"/>
          <w:lang w:val="sr-Cyrl-CS"/>
        </w:rPr>
        <w:t>ила</w:t>
      </w:r>
      <w:r w:rsidRPr="008F2A11">
        <w:rPr>
          <w:sz w:val="22"/>
          <w:szCs w:val="22"/>
          <w:lang w:val="sr-Cyrl-CS"/>
        </w:rPr>
        <w:t xml:space="preserve"> шансе, у смислу укључивања руралних средина и стварање прилика за развој економије и трговине.</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Циљ 4 – Подстицати одрживи развој поштанског сектора</w:t>
      </w:r>
    </w:p>
    <w:p w:rsidR="008F2A11" w:rsidRPr="008F2A11" w:rsidRDefault="008F2A11" w:rsidP="00CC5C48">
      <w:pPr>
        <w:spacing w:after="0" w:line="240" w:lineRule="auto"/>
        <w:ind w:left="806"/>
        <w:jc w:val="both"/>
        <w:rPr>
          <w:sz w:val="22"/>
          <w:szCs w:val="22"/>
          <w:lang w:val="sr-Cyrl-CS"/>
        </w:rPr>
      </w:pPr>
      <w:r w:rsidRPr="008F2A11">
        <w:rPr>
          <w:sz w:val="22"/>
          <w:szCs w:val="22"/>
          <w:lang w:val="sr-Cyrl-CS"/>
        </w:rPr>
        <w:t xml:space="preserve">Један од кључних закључака са Стратешке конференције одржане 2010. године, био је да одрживи развој мора да остане питање од суштинског значаја за Светски поштански савез и цео поштански сектор. Одрживи развој се овде треба схватити у најширем смислу. Неопходно је укључити социјална и питања очувања животне средине, али и </w:t>
      </w:r>
      <w:r w:rsidRPr="008F2A11">
        <w:rPr>
          <w:sz w:val="22"/>
          <w:szCs w:val="22"/>
          <w:lang w:val="sr-Cyrl-CS"/>
        </w:rPr>
        <w:lastRenderedPageBreak/>
        <w:t>одрживост поштанског модела пословања и развој сектора кроз све три димензије поштанске мреже.</w:t>
      </w:r>
    </w:p>
    <w:p w:rsidR="008F2A11" w:rsidRPr="008F2A11" w:rsidRDefault="008F2A11" w:rsidP="008F2A11">
      <w:pPr>
        <w:spacing w:before="240" w:after="0" w:line="240" w:lineRule="auto"/>
        <w:jc w:val="both"/>
        <w:rPr>
          <w:sz w:val="22"/>
          <w:szCs w:val="22"/>
          <w:lang w:val="sr-Cyrl-CS"/>
        </w:rPr>
      </w:pPr>
      <w:r w:rsidRPr="008F2A11">
        <w:rPr>
          <w:sz w:val="22"/>
          <w:szCs w:val="22"/>
          <w:lang w:val="sr-Cyrl-CS"/>
        </w:rPr>
        <w:t>Наведена четири стратешка циља, кроз пратеће програме, представља</w:t>
      </w:r>
      <w:r w:rsidR="00CC5C48">
        <w:rPr>
          <w:sz w:val="22"/>
          <w:szCs w:val="22"/>
          <w:lang w:val="sr-Cyrl-CS"/>
        </w:rPr>
        <w:t xml:space="preserve">ла су </w:t>
      </w:r>
      <w:r w:rsidRPr="008F2A11">
        <w:rPr>
          <w:sz w:val="22"/>
          <w:szCs w:val="22"/>
          <w:lang w:val="sr-Cyrl-CS"/>
        </w:rPr>
        <w:t xml:space="preserve">водич и полазну основу за даљи развој регија и ужих савеза. У стратегији су </w:t>
      </w:r>
      <w:r w:rsidR="00CC5C48">
        <w:rPr>
          <w:sz w:val="22"/>
          <w:szCs w:val="22"/>
          <w:lang w:val="sr-Cyrl-CS"/>
        </w:rPr>
        <w:t xml:space="preserve">биле </w:t>
      </w:r>
      <w:r w:rsidRPr="008F2A11">
        <w:rPr>
          <w:sz w:val="22"/>
          <w:szCs w:val="22"/>
          <w:lang w:val="sr-Cyrl-CS"/>
        </w:rPr>
        <w:t>дефинисане</w:t>
      </w:r>
      <w:r w:rsidR="00CC5C48">
        <w:rPr>
          <w:sz w:val="22"/>
          <w:szCs w:val="22"/>
          <w:lang w:val="sr-Cyrl-CS"/>
        </w:rPr>
        <w:t xml:space="preserve"> и</w:t>
      </w:r>
      <w:r w:rsidRPr="008F2A11">
        <w:rPr>
          <w:sz w:val="22"/>
          <w:szCs w:val="22"/>
          <w:lang w:val="sr-Cyrl-CS"/>
        </w:rPr>
        <w:t xml:space="preserve"> обавезе влада држава чланица, овлашћених поштанских оператора, ужих савеза и сталних тела УПУ, као кључних играча у поштанском сектору, задужених за реализацију поменутих циљева, кој</w:t>
      </w:r>
      <w:r w:rsidR="00CC5C48">
        <w:rPr>
          <w:sz w:val="22"/>
          <w:szCs w:val="22"/>
          <w:lang w:val="sr-Cyrl-CS"/>
        </w:rPr>
        <w:t>е</w:t>
      </w:r>
      <w:r w:rsidRPr="008F2A11">
        <w:rPr>
          <w:sz w:val="22"/>
          <w:szCs w:val="22"/>
          <w:lang w:val="sr-Cyrl-CS"/>
        </w:rPr>
        <w:t xml:space="preserve"> </w:t>
      </w:r>
      <w:r w:rsidR="00CC5C48">
        <w:rPr>
          <w:sz w:val="22"/>
          <w:szCs w:val="22"/>
          <w:lang w:val="sr-Cyrl-CS"/>
        </w:rPr>
        <w:t>су</w:t>
      </w:r>
      <w:r w:rsidRPr="008F2A11">
        <w:rPr>
          <w:sz w:val="22"/>
          <w:szCs w:val="22"/>
          <w:lang w:val="sr-Cyrl-CS"/>
        </w:rPr>
        <w:t>, на глобалном и националном нивоу, посебно разрађен</w:t>
      </w:r>
      <w:r w:rsidR="00CC5C48">
        <w:rPr>
          <w:sz w:val="22"/>
          <w:szCs w:val="22"/>
          <w:lang w:val="sr-Cyrl-CS"/>
        </w:rPr>
        <w:t>е</w:t>
      </w:r>
      <w:r w:rsidRPr="008F2A11">
        <w:rPr>
          <w:sz w:val="22"/>
          <w:szCs w:val="22"/>
          <w:lang w:val="sr-Cyrl-CS"/>
        </w:rPr>
        <w:t xml:space="preserve"> Акционим планом. </w:t>
      </w:r>
    </w:p>
    <w:p w:rsidR="00CC5C48" w:rsidRPr="00CC5C48" w:rsidRDefault="00CC5C48" w:rsidP="00CC5C48">
      <w:pPr>
        <w:spacing w:before="240" w:after="0" w:line="240" w:lineRule="auto"/>
        <w:jc w:val="both"/>
        <w:rPr>
          <w:sz w:val="22"/>
          <w:szCs w:val="22"/>
          <w:lang w:val="sr-Cyrl-CS"/>
        </w:rPr>
      </w:pPr>
      <w:r>
        <w:rPr>
          <w:sz w:val="22"/>
          <w:szCs w:val="22"/>
          <w:lang w:val="sr-Cyrl-CS"/>
        </w:rPr>
        <w:t xml:space="preserve">26. конгрес одржан је у Истанбулу </w:t>
      </w:r>
      <w:r w:rsidR="005D4C75">
        <w:rPr>
          <w:sz w:val="22"/>
          <w:szCs w:val="22"/>
          <w:lang w:val="sr-Cyrl-CS"/>
        </w:rPr>
        <w:t xml:space="preserve">у септембру и октобру </w:t>
      </w:r>
      <w:r>
        <w:rPr>
          <w:sz w:val="22"/>
          <w:szCs w:val="22"/>
          <w:lang w:val="sr-Cyrl-CS"/>
        </w:rPr>
        <w:t xml:space="preserve">2016. године. </w:t>
      </w:r>
      <w:r w:rsidRPr="00CC5C48">
        <w:rPr>
          <w:sz w:val="22"/>
          <w:szCs w:val="22"/>
          <w:lang w:val="sr-Cyrl-CS"/>
        </w:rPr>
        <w:t>Истанбулска поштанска стратегија представља стратешки план Светског поштанског савеза којим се по</w:t>
      </w:r>
      <w:r w:rsidR="005D4C75">
        <w:rPr>
          <w:sz w:val="22"/>
          <w:szCs w:val="22"/>
          <w:lang w:val="sr-Cyrl-CS"/>
        </w:rPr>
        <w:t>ставља правац кретања поштанског</w:t>
      </w:r>
      <w:r w:rsidRPr="00CC5C48">
        <w:rPr>
          <w:sz w:val="22"/>
          <w:szCs w:val="22"/>
          <w:lang w:val="sr-Cyrl-CS"/>
        </w:rPr>
        <w:t xml:space="preserve"> сектора на међународном плану, у предстојећем планском периоду од 2017. до 2020. године.</w:t>
      </w:r>
    </w:p>
    <w:p w:rsidR="00CC5C48" w:rsidRDefault="00CC5C48" w:rsidP="00CC5C48">
      <w:pPr>
        <w:spacing w:before="240" w:after="0" w:line="240" w:lineRule="auto"/>
        <w:jc w:val="both"/>
        <w:rPr>
          <w:sz w:val="22"/>
          <w:szCs w:val="22"/>
          <w:lang w:val="sr-Cyrl-CS"/>
        </w:rPr>
      </w:pPr>
      <w:r w:rsidRPr="00CC5C48">
        <w:rPr>
          <w:sz w:val="22"/>
          <w:szCs w:val="22"/>
          <w:lang w:val="sr-Cyrl-CS"/>
        </w:rPr>
        <w:t>Највећи део овог документа је посвећен стратешком оквиру Савеза за период 2017- 2020. године. У том смислу, дефинисана су три стратешка циља и петнаест програма као одговор на постојеће стратешко окружење, као и могуће активности које треба да буду спроведене од стране тела Савеза и заинтересованих страна (владе, регулаторна тела и овлашћени поштански оператори).</w:t>
      </w:r>
    </w:p>
    <w:p w:rsidR="00B234B4" w:rsidRPr="00B234B4" w:rsidRDefault="00B234B4" w:rsidP="00B234B4">
      <w:pPr>
        <w:spacing w:before="240" w:after="0" w:line="240" w:lineRule="auto"/>
        <w:jc w:val="both"/>
        <w:rPr>
          <w:sz w:val="22"/>
          <w:szCs w:val="22"/>
          <w:lang w:val="sr-Cyrl-RS"/>
        </w:rPr>
      </w:pPr>
      <w:r w:rsidRPr="00B234B4">
        <w:rPr>
          <w:sz w:val="22"/>
          <w:szCs w:val="22"/>
          <w:lang w:val="sr-Cyrl-RS"/>
        </w:rPr>
        <w:t>Светска поштанска стратегија из Истанбула се састоји од три свеобухватне теме, приказане у Визији 2020, које су идентификоване да пруже ширу визију и правац будуће стратегије  са циљем заједничке изградње:</w:t>
      </w:r>
    </w:p>
    <w:p w:rsidR="00B234B4" w:rsidRPr="00DA23B2" w:rsidRDefault="00B234B4" w:rsidP="000D664E">
      <w:pPr>
        <w:pStyle w:val="ListParagraph"/>
        <w:numPr>
          <w:ilvl w:val="0"/>
          <w:numId w:val="17"/>
        </w:numPr>
        <w:spacing w:before="120" w:after="0" w:line="240" w:lineRule="auto"/>
        <w:jc w:val="both"/>
        <w:rPr>
          <w:sz w:val="22"/>
          <w:szCs w:val="22"/>
          <w:lang w:val="sr-Cyrl-RS"/>
        </w:rPr>
      </w:pPr>
      <w:r w:rsidRPr="00DA23B2">
        <w:rPr>
          <w:sz w:val="22"/>
          <w:szCs w:val="22"/>
          <w:lang w:val="sr-Cyrl-RS"/>
        </w:rPr>
        <w:t>Поштанског света где се иновација дели, промовише и подстиче – не као луксуз, већ као</w:t>
      </w:r>
      <w:r w:rsidR="00DA23B2" w:rsidRPr="00DA23B2">
        <w:rPr>
          <w:sz w:val="22"/>
          <w:szCs w:val="22"/>
          <w:lang w:val="sr-Cyrl-RS"/>
        </w:rPr>
        <w:t xml:space="preserve"> </w:t>
      </w:r>
      <w:r w:rsidRPr="00DA23B2">
        <w:rPr>
          <w:sz w:val="22"/>
          <w:szCs w:val="22"/>
          <w:lang w:val="sr-Cyrl-RS"/>
        </w:rPr>
        <w:t>реалност за све;</w:t>
      </w:r>
    </w:p>
    <w:p w:rsidR="00B234B4" w:rsidRPr="00B234B4" w:rsidRDefault="00B234B4" w:rsidP="00B234B4">
      <w:pPr>
        <w:pStyle w:val="ListParagraph"/>
        <w:numPr>
          <w:ilvl w:val="0"/>
          <w:numId w:val="17"/>
        </w:numPr>
        <w:spacing w:before="120" w:after="0" w:line="240" w:lineRule="auto"/>
        <w:jc w:val="both"/>
        <w:rPr>
          <w:sz w:val="22"/>
          <w:szCs w:val="22"/>
          <w:lang w:val="sr-Cyrl-RS"/>
        </w:rPr>
      </w:pPr>
      <w:r w:rsidRPr="00B234B4">
        <w:rPr>
          <w:sz w:val="22"/>
          <w:szCs w:val="22"/>
          <w:lang w:val="sr-Cyrl-RS"/>
        </w:rPr>
        <w:t>Поштанског света где пуна интеграција мрежа на националном, регионалном и глобалном нивоу више није само циљ, већ реалност;</w:t>
      </w:r>
    </w:p>
    <w:p w:rsidR="00CC5C48" w:rsidRPr="00B234B4" w:rsidRDefault="00B234B4" w:rsidP="00B234B4">
      <w:pPr>
        <w:pStyle w:val="ListParagraph"/>
        <w:numPr>
          <w:ilvl w:val="0"/>
          <w:numId w:val="17"/>
        </w:numPr>
        <w:spacing w:before="120" w:after="0" w:line="240" w:lineRule="auto"/>
        <w:jc w:val="both"/>
        <w:rPr>
          <w:sz w:val="22"/>
          <w:szCs w:val="22"/>
          <w:lang w:val="sr-Cyrl-RS"/>
        </w:rPr>
      </w:pPr>
      <w:r w:rsidRPr="00B234B4">
        <w:rPr>
          <w:sz w:val="22"/>
          <w:szCs w:val="22"/>
          <w:lang w:val="sr-Cyrl-RS"/>
        </w:rPr>
        <w:t>Поштанског света у коме су јединствене способности нашег сектора да укључе популацију, економске чиниоце и територије у потпуности препознате и искоришћене од стране влада, развојних партнера и међународних организација.</w:t>
      </w:r>
    </w:p>
    <w:p w:rsidR="00B234B4" w:rsidRDefault="00B234B4" w:rsidP="00CC5C48">
      <w:pPr>
        <w:spacing w:before="240" w:after="0" w:line="240" w:lineRule="auto"/>
        <w:jc w:val="both"/>
        <w:rPr>
          <w:sz w:val="22"/>
          <w:szCs w:val="22"/>
          <w:lang w:val="sr-Cyrl-CS"/>
        </w:rPr>
      </w:pPr>
      <w:r w:rsidRPr="00B234B4">
        <w:rPr>
          <w:sz w:val="22"/>
          <w:szCs w:val="22"/>
          <w:lang w:val="sr-Cyrl-CS"/>
        </w:rPr>
        <w:t>Да би се проактивно одговарало на могућности и изазове идентификоване у анализи стратегије и напретку према свеукупном стратешком правцу УПУ-а, Светска поштанска стратегија из Истанбула обухвата три циља:</w:t>
      </w:r>
    </w:p>
    <w:p w:rsidR="00B234B4" w:rsidRPr="00B234B4" w:rsidRDefault="00B234B4" w:rsidP="00B234B4">
      <w:pPr>
        <w:spacing w:before="240" w:after="0" w:line="240" w:lineRule="auto"/>
        <w:jc w:val="both"/>
        <w:rPr>
          <w:sz w:val="22"/>
          <w:szCs w:val="22"/>
          <w:lang w:val="sr-Cyrl-CS"/>
        </w:rPr>
      </w:pPr>
      <w:r w:rsidRPr="00B234B4">
        <w:rPr>
          <w:sz w:val="22"/>
          <w:szCs w:val="22"/>
          <w:lang w:val="sr-Cyrl-CS"/>
        </w:rPr>
        <w:t>Циљ 1</w:t>
      </w:r>
      <w:r w:rsidRPr="00B234B4">
        <w:rPr>
          <w:sz w:val="22"/>
          <w:szCs w:val="22"/>
          <w:lang w:val="ru-RU"/>
        </w:rPr>
        <w:t xml:space="preserve"> – </w:t>
      </w:r>
      <w:r w:rsidRPr="00B234B4">
        <w:rPr>
          <w:sz w:val="22"/>
          <w:szCs w:val="22"/>
          <w:lang w:val="sr-Cyrl-CS"/>
        </w:rPr>
        <w:t>Побољшање интероперабилности мрежне инфраструктуре</w:t>
      </w:r>
    </w:p>
    <w:p w:rsidR="00B234B4" w:rsidRDefault="00B234B4" w:rsidP="00B234B4">
      <w:pPr>
        <w:spacing w:after="0" w:line="240" w:lineRule="auto"/>
        <w:ind w:left="806"/>
        <w:jc w:val="both"/>
        <w:rPr>
          <w:sz w:val="22"/>
          <w:szCs w:val="22"/>
          <w:lang w:val="sr-Cyrl-CS"/>
        </w:rPr>
      </w:pPr>
      <w:r w:rsidRPr="00B234B4">
        <w:rPr>
          <w:sz w:val="22"/>
          <w:szCs w:val="22"/>
          <w:lang w:val="sr-Cyrl-CS"/>
        </w:rPr>
        <w:t>Обезбеђивање</w:t>
      </w:r>
      <w:r>
        <w:rPr>
          <w:sz w:val="22"/>
          <w:szCs w:val="22"/>
          <w:lang w:val="sr-Cyrl-RS"/>
        </w:rPr>
        <w:t>м</w:t>
      </w:r>
      <w:r w:rsidRPr="00B234B4">
        <w:rPr>
          <w:sz w:val="22"/>
          <w:szCs w:val="22"/>
          <w:lang w:val="sr-Cyrl-CS"/>
        </w:rPr>
        <w:t xml:space="preserve"> квалитета услуге, ефикасних и сигурних ланаца снабдевања, развој стандарда и информационих и комуникационих технологија (И</w:t>
      </w:r>
      <w:r>
        <w:rPr>
          <w:sz w:val="22"/>
          <w:szCs w:val="22"/>
          <w:lang w:val="sr-Cyrl-CS"/>
        </w:rPr>
        <w:t>К</w:t>
      </w:r>
      <w:r w:rsidRPr="00B234B4">
        <w:rPr>
          <w:sz w:val="22"/>
          <w:szCs w:val="22"/>
          <w:lang w:val="sr-Cyrl-CS"/>
        </w:rPr>
        <w:t>Т) и олакшање</w:t>
      </w:r>
      <w:r>
        <w:rPr>
          <w:sz w:val="22"/>
          <w:szCs w:val="22"/>
          <w:lang w:val="sr-Cyrl-RS"/>
        </w:rPr>
        <w:t>м</w:t>
      </w:r>
      <w:r w:rsidRPr="00B234B4">
        <w:rPr>
          <w:sz w:val="22"/>
          <w:szCs w:val="22"/>
          <w:lang w:val="sr-Cyrl-CS"/>
        </w:rPr>
        <w:t xml:space="preserve"> оперативних процеса и регулативе</w:t>
      </w:r>
      <w:r>
        <w:rPr>
          <w:sz w:val="22"/>
          <w:szCs w:val="22"/>
          <w:lang w:val="sr-Cyrl-CS"/>
        </w:rPr>
        <w:t xml:space="preserve"> омогућиће се реализација овог циља.</w:t>
      </w:r>
      <w:r w:rsidRPr="00B234B4">
        <w:rPr>
          <w:sz w:val="22"/>
          <w:szCs w:val="22"/>
          <w:lang w:val="sr-Cyrl-CS"/>
        </w:rPr>
        <w:t xml:space="preserve"> </w:t>
      </w:r>
      <w:r>
        <w:rPr>
          <w:sz w:val="22"/>
          <w:szCs w:val="22"/>
          <w:lang w:val="sr-Cyrl-CS"/>
        </w:rPr>
        <w:t>СПС</w:t>
      </w:r>
      <w:r w:rsidRPr="00B234B4">
        <w:rPr>
          <w:sz w:val="22"/>
          <w:szCs w:val="22"/>
          <w:lang w:val="sr-Cyrl-CS"/>
        </w:rPr>
        <w:t xml:space="preserve"> ће се фокусирати на квалитетну, приступачну, безбедну </w:t>
      </w:r>
      <w:r w:rsidR="007F755C">
        <w:rPr>
          <w:sz w:val="22"/>
          <w:szCs w:val="22"/>
          <w:lang w:val="sr-Cyrl-CS"/>
        </w:rPr>
        <w:t xml:space="preserve">и </w:t>
      </w:r>
      <w:r w:rsidRPr="00B234B4">
        <w:rPr>
          <w:sz w:val="22"/>
          <w:szCs w:val="22"/>
          <w:lang w:val="sr-Cyrl-CS"/>
        </w:rPr>
        <w:t xml:space="preserve">ефикасну универзалну поштанску услугу. Један од најзначајнијих циљева </w:t>
      </w:r>
      <w:r>
        <w:rPr>
          <w:sz w:val="22"/>
          <w:szCs w:val="22"/>
          <w:lang w:val="sr-Cyrl-CS"/>
        </w:rPr>
        <w:t>СПС-а</w:t>
      </w:r>
      <w:r w:rsidRPr="00B234B4">
        <w:rPr>
          <w:sz w:val="22"/>
          <w:szCs w:val="22"/>
          <w:lang w:val="sr-Cyrl-CS"/>
        </w:rPr>
        <w:t xml:space="preserve"> је да омогући ефикасан рад поштанских мрежа: физичке, електронске и финансијске. Концепт међуповезаности </w:t>
      </w:r>
      <w:r>
        <w:rPr>
          <w:sz w:val="22"/>
          <w:szCs w:val="22"/>
          <w:lang w:val="sr-Cyrl-CS"/>
        </w:rPr>
        <w:t>и</w:t>
      </w:r>
      <w:r w:rsidRPr="00B234B4">
        <w:rPr>
          <w:sz w:val="22"/>
          <w:szCs w:val="22"/>
          <w:lang w:val="sr-Cyrl-CS"/>
        </w:rPr>
        <w:t xml:space="preserve"> даље је један од главних изазова са којима се поштански сектор данас суочава. За државе чланице </w:t>
      </w:r>
      <w:r>
        <w:rPr>
          <w:sz w:val="22"/>
          <w:szCs w:val="22"/>
          <w:lang w:val="sr-Cyrl-CS"/>
        </w:rPr>
        <w:t>СПС</w:t>
      </w:r>
      <w:r w:rsidRPr="00B234B4">
        <w:rPr>
          <w:sz w:val="22"/>
          <w:szCs w:val="22"/>
          <w:lang w:val="sr-Cyrl-CS"/>
        </w:rPr>
        <w:t xml:space="preserve">-а, међуповезаност поштанских мрежа, у ширем смислу, свих учесника у поштанском сектору, је важна за интеграцију глобалног поштанског ланца преноса. </w:t>
      </w:r>
    </w:p>
    <w:p w:rsidR="00B234B4" w:rsidRPr="00B234B4" w:rsidRDefault="00B234B4" w:rsidP="00B234B4">
      <w:pPr>
        <w:spacing w:before="240" w:after="0" w:line="240" w:lineRule="auto"/>
        <w:jc w:val="both"/>
        <w:rPr>
          <w:sz w:val="22"/>
          <w:szCs w:val="22"/>
          <w:lang w:val="sr-Cyrl-CS"/>
        </w:rPr>
      </w:pPr>
      <w:r w:rsidRPr="00B234B4">
        <w:rPr>
          <w:sz w:val="22"/>
          <w:szCs w:val="22"/>
          <w:lang w:val="sr-Cyrl-CS"/>
        </w:rPr>
        <w:t>Циљ 2</w:t>
      </w:r>
      <w:r w:rsidRPr="00B234B4">
        <w:rPr>
          <w:sz w:val="22"/>
          <w:szCs w:val="22"/>
          <w:lang w:val="ru-RU"/>
        </w:rPr>
        <w:t xml:space="preserve"> – </w:t>
      </w:r>
      <w:r w:rsidRPr="00B234B4">
        <w:rPr>
          <w:sz w:val="22"/>
          <w:szCs w:val="22"/>
          <w:lang w:val="sr-Cyrl-CS"/>
        </w:rPr>
        <w:t>Обезбеђење одрживих и модерних производа</w:t>
      </w:r>
    </w:p>
    <w:p w:rsidR="00B234B4" w:rsidRDefault="00B234B4" w:rsidP="00B234B4">
      <w:pPr>
        <w:spacing w:after="0" w:line="240" w:lineRule="auto"/>
        <w:ind w:left="806"/>
        <w:jc w:val="both"/>
        <w:rPr>
          <w:sz w:val="22"/>
          <w:szCs w:val="22"/>
          <w:lang w:val="sr-Cyrl-CS"/>
        </w:rPr>
      </w:pPr>
      <w:r w:rsidRPr="00B234B4">
        <w:rPr>
          <w:sz w:val="22"/>
          <w:szCs w:val="22"/>
          <w:lang w:val="sr-Cyrl-CS"/>
        </w:rPr>
        <w:t>Ов</w:t>
      </w:r>
      <w:r w:rsidR="00E11892">
        <w:rPr>
          <w:sz w:val="22"/>
          <w:szCs w:val="22"/>
          <w:lang w:val="sr-Cyrl-CS"/>
        </w:rPr>
        <w:t>ај циљ се постиже кроз мод</w:t>
      </w:r>
      <w:r w:rsidR="00863F58">
        <w:rPr>
          <w:sz w:val="22"/>
          <w:szCs w:val="22"/>
          <w:lang w:val="sr-Cyrl-CS"/>
        </w:rPr>
        <w:t>ер</w:t>
      </w:r>
      <w:r w:rsidRPr="00B234B4">
        <w:rPr>
          <w:sz w:val="22"/>
          <w:szCs w:val="22"/>
          <w:lang w:val="sr-Cyrl-CS"/>
        </w:rPr>
        <w:t>низацију и потпуно интегрисање производног портфолија и подржавање система наплат</w:t>
      </w:r>
      <w:r w:rsidR="007F755C">
        <w:rPr>
          <w:sz w:val="22"/>
          <w:szCs w:val="22"/>
          <w:lang w:val="sr-Cyrl-CS"/>
        </w:rPr>
        <w:t>е</w:t>
      </w:r>
      <w:r w:rsidRPr="00B234B4">
        <w:rPr>
          <w:sz w:val="22"/>
          <w:szCs w:val="22"/>
          <w:lang w:val="sr-Cyrl-CS"/>
        </w:rPr>
        <w:t xml:space="preserve">, убрзавање развоја решења е-трговине, подржавање развоја различитих производа и услуга, и подржавање олакшања </w:t>
      </w:r>
      <w:r w:rsidRPr="00B234B4">
        <w:rPr>
          <w:sz w:val="22"/>
          <w:szCs w:val="22"/>
          <w:lang w:val="sr-Cyrl-CS"/>
        </w:rPr>
        <w:lastRenderedPageBreak/>
        <w:t>трговине кроз поштанску мрежу. Како би се изборили са смањеном потребом корисника за основним поштанским услугама, многи</w:t>
      </w:r>
      <w:r w:rsidR="007F755C">
        <w:rPr>
          <w:sz w:val="22"/>
          <w:szCs w:val="22"/>
          <w:lang w:val="sr-Cyrl-CS"/>
        </w:rPr>
        <w:t xml:space="preserve"> оператори су покушали да </w:t>
      </w:r>
      <w:r w:rsidR="007F755C" w:rsidRPr="007F755C">
        <w:rPr>
          <w:sz w:val="22"/>
          <w:szCs w:val="22"/>
          <w:lang w:val="sr-Cyrl-RS"/>
        </w:rPr>
        <w:t>диверс</w:t>
      </w:r>
      <w:r w:rsidRPr="007F755C">
        <w:rPr>
          <w:sz w:val="22"/>
          <w:szCs w:val="22"/>
          <w:lang w:val="sr-Cyrl-RS"/>
        </w:rPr>
        <w:t>ификују</w:t>
      </w:r>
      <w:r w:rsidRPr="00B234B4">
        <w:rPr>
          <w:sz w:val="22"/>
          <w:szCs w:val="22"/>
          <w:lang w:val="sr-Cyrl-CS"/>
        </w:rPr>
        <w:t xml:space="preserve"> услуге. Иновација, у виду употребе И</w:t>
      </w:r>
      <w:r>
        <w:rPr>
          <w:sz w:val="22"/>
          <w:szCs w:val="22"/>
          <w:lang w:val="sr-Cyrl-CS"/>
        </w:rPr>
        <w:t>К</w:t>
      </w:r>
      <w:r w:rsidRPr="00B234B4">
        <w:rPr>
          <w:sz w:val="22"/>
          <w:szCs w:val="22"/>
          <w:lang w:val="sr-Cyrl-CS"/>
        </w:rPr>
        <w:t>Т-а, постала је неизбежна за данашње поштанско тржиште. Технологија данас мења начин на који појединци међусобно комуницирају и сарађују. Имајући то у виду, поштански сектор се налази у одличној стратешкој позицији, из разлога што секторска глобална повезаност и приступ интернету отварају нова тржишта која владама могу да пруже прилике, у смислу укључивања руралних средина и стварање прилика за развој економије и трговине.</w:t>
      </w:r>
    </w:p>
    <w:p w:rsidR="00B234B4" w:rsidRPr="00B234B4" w:rsidRDefault="00B234B4" w:rsidP="00B234B4">
      <w:pPr>
        <w:spacing w:before="240" w:after="0" w:line="240" w:lineRule="auto"/>
        <w:jc w:val="both"/>
        <w:rPr>
          <w:sz w:val="22"/>
          <w:szCs w:val="22"/>
          <w:lang w:val="sr-Cyrl-CS"/>
        </w:rPr>
      </w:pPr>
      <w:r w:rsidRPr="00B234B4">
        <w:rPr>
          <w:sz w:val="22"/>
          <w:szCs w:val="22"/>
          <w:lang w:val="sr-Cyrl-CS"/>
        </w:rPr>
        <w:t>Циљ 3</w:t>
      </w:r>
      <w:r w:rsidRPr="00B234B4">
        <w:rPr>
          <w:sz w:val="22"/>
          <w:szCs w:val="22"/>
          <w:lang w:val="ru-RU"/>
        </w:rPr>
        <w:t xml:space="preserve"> – </w:t>
      </w:r>
      <w:r w:rsidRPr="00B234B4">
        <w:rPr>
          <w:sz w:val="22"/>
          <w:szCs w:val="22"/>
          <w:lang w:val="sr-Cyrl-CS"/>
        </w:rPr>
        <w:t>Подстицање ефикасног функционисања тржишног сектора</w:t>
      </w:r>
    </w:p>
    <w:p w:rsidR="00B234B4" w:rsidRPr="00B234B4" w:rsidRDefault="00B234B4" w:rsidP="00B234B4">
      <w:pPr>
        <w:spacing w:after="0" w:line="240" w:lineRule="auto"/>
        <w:ind w:left="806"/>
        <w:jc w:val="both"/>
        <w:rPr>
          <w:sz w:val="22"/>
          <w:szCs w:val="22"/>
          <w:lang w:val="sr-Cyrl-CS"/>
        </w:rPr>
      </w:pPr>
      <w:r w:rsidRPr="00B234B4">
        <w:rPr>
          <w:sz w:val="22"/>
          <w:szCs w:val="22"/>
          <w:lang w:val="sr-Cyrl-CS"/>
        </w:rPr>
        <w:t>Кроз допринос дефиницији и развоју универзалне поштанске услуге; започињање и имплементацију релевантних развојних и кооперативних мера; охрабривање тржишних и секторских информација; побољшање ефикасности у областима политике, регулатива и стратегије; и мобилисање еколошког и одрживог развоја. Један од кључних закључака са Стратешке конференције одржане 2014. године, био је да одрживи развој мора да остане питање од суштинског значаја за Светски поштански савез и цео поштански сектор. Одрживи развој се овде треба схватити у најширем смислу, кроз социјална питања, очување животне средине, одрживост поштанског модела пословања и развој сектора кроз све три димензије.</w:t>
      </w:r>
    </w:p>
    <w:p w:rsidR="00CC5C48" w:rsidRDefault="00CC5C48" w:rsidP="00CC5C48">
      <w:pPr>
        <w:spacing w:before="240" w:after="0" w:line="240" w:lineRule="auto"/>
        <w:jc w:val="both"/>
        <w:rPr>
          <w:sz w:val="22"/>
          <w:szCs w:val="22"/>
          <w:lang w:val="sr-Cyrl-CS"/>
        </w:rPr>
      </w:pPr>
      <w:r w:rsidRPr="00CC5C48">
        <w:rPr>
          <w:sz w:val="22"/>
          <w:szCs w:val="22"/>
          <w:lang w:val="sr-Cyrl-CS"/>
        </w:rPr>
        <w:t>Како Истанбулска поштанска стратегија даје смернице, које нису обавезујуће, предвиђено је да сваки ужи савез одабере приоритетне активности које намерава д</w:t>
      </w:r>
      <w:r w:rsidR="00863F58">
        <w:rPr>
          <w:sz w:val="22"/>
          <w:szCs w:val="22"/>
          <w:lang w:val="sr-Cyrl-CS"/>
        </w:rPr>
        <w:t>а реализује у оквиру Истанбулске</w:t>
      </w:r>
      <w:r w:rsidRPr="00CC5C48">
        <w:rPr>
          <w:sz w:val="22"/>
          <w:szCs w:val="22"/>
          <w:lang w:val="sr-Cyrl-CS"/>
        </w:rPr>
        <w:t xml:space="preserve"> поштанске стратегије, користећи предложене регионалне планове развоја и матрице приоритетних активности, који чине саставни део ове Стратегије.</w:t>
      </w:r>
    </w:p>
    <w:p w:rsidR="00DA23B2" w:rsidRPr="00DA23B2" w:rsidRDefault="00DA23B2" w:rsidP="00DA23B2">
      <w:pPr>
        <w:spacing w:before="240" w:after="0" w:line="240" w:lineRule="auto"/>
        <w:jc w:val="both"/>
        <w:rPr>
          <w:sz w:val="22"/>
          <w:szCs w:val="22"/>
          <w:lang w:val="sr-Cyrl-CS"/>
        </w:rPr>
      </w:pPr>
      <w:r w:rsidRPr="00DA23B2">
        <w:rPr>
          <w:sz w:val="22"/>
          <w:szCs w:val="22"/>
          <w:lang w:val="sr-Cyrl-CS"/>
        </w:rPr>
        <w:t>Потпуна либерализације тржишта и укидања резервисаних услуга НПО могу створити одређене проблеме, те због тога мора да постоји јасна политика цена универзалне услуге и начин надокнаде евентуалног губитка, односно финансирања универзалне поштанске услуге. Данас је у примени неколико различитих модела финансирања универзалне поштанске услуге.</w:t>
      </w:r>
    </w:p>
    <w:p w:rsidR="00DA23B2" w:rsidRDefault="00DA23B2" w:rsidP="000D664E">
      <w:pPr>
        <w:pStyle w:val="ListParagraph"/>
        <w:numPr>
          <w:ilvl w:val="0"/>
          <w:numId w:val="22"/>
        </w:numPr>
        <w:spacing w:before="240" w:after="0" w:line="240" w:lineRule="auto"/>
        <w:jc w:val="both"/>
        <w:rPr>
          <w:sz w:val="22"/>
          <w:szCs w:val="22"/>
          <w:lang w:val="sr-Cyrl-CS"/>
        </w:rPr>
      </w:pPr>
      <w:r w:rsidRPr="00DA23B2">
        <w:rPr>
          <w:sz w:val="22"/>
          <w:szCs w:val="22"/>
          <w:lang w:val="sr-Cyrl-RS"/>
        </w:rPr>
        <w:t xml:space="preserve">Резервисано подручје као модел финансирања: </w:t>
      </w:r>
      <w:r w:rsidRPr="00DA23B2">
        <w:rPr>
          <w:sz w:val="22"/>
          <w:szCs w:val="22"/>
          <w:lang w:val="sr-Cyrl-CS"/>
        </w:rPr>
        <w:t>Резервисано подручје представља главни механизам традиционалног приступа обавези универзалне поштанс</w:t>
      </w:r>
      <w:r w:rsidR="007C0395">
        <w:rPr>
          <w:sz w:val="22"/>
          <w:szCs w:val="22"/>
          <w:lang w:val="sr-Cyrl-CS"/>
        </w:rPr>
        <w:t>ке услуге (USO - Universal Servi</w:t>
      </w:r>
      <w:r w:rsidRPr="00DA23B2">
        <w:rPr>
          <w:sz w:val="22"/>
          <w:szCs w:val="22"/>
          <w:lang w:val="sr-Cyrl-CS"/>
        </w:rPr>
        <w:t>ce Obligation). Овај механизам ствара монопол тако да оператор може поставити јединствену просечну цену на одређеном географском подручју без конкурентског приступа. Резервисано подручје омогућава разна "преливања" између ниско-трошковних и високо-трошковних подручја. Губици који се направе на високо-трошковним подручјима компензују се профитом направљеним на ниско-трошковним подручјима. Алтернатива би могла бити повећање цена у високо-трошковном подручју, али то би било неодрживо због очувања јединствености цена универзалних услуга. Решење овог проблема за резервисано подручје је да спречи улазак конкурента у просечно-трошковном делу тржишта, тако да јавни оператор може континуирано да превазилази губитке на високо-трошковном тржишту. Да је однос високо-трошковних потрошача мањи, резервисано подручје не би морало покрити цело тржиште.</w:t>
      </w:r>
    </w:p>
    <w:p w:rsidR="00DA23B2" w:rsidRPr="00DA23B2" w:rsidRDefault="00DA23B2" w:rsidP="000D664E">
      <w:pPr>
        <w:pStyle w:val="ListParagraph"/>
        <w:numPr>
          <w:ilvl w:val="0"/>
          <w:numId w:val="22"/>
        </w:numPr>
        <w:spacing w:before="240" w:after="0" w:line="240" w:lineRule="auto"/>
        <w:jc w:val="both"/>
        <w:rPr>
          <w:sz w:val="22"/>
          <w:szCs w:val="22"/>
          <w:lang w:val="sr-Cyrl-CS"/>
        </w:rPr>
      </w:pPr>
      <w:r w:rsidRPr="00DA23B2">
        <w:rPr>
          <w:sz w:val="22"/>
          <w:szCs w:val="22"/>
          <w:lang w:val="sr-Cyrl-CS"/>
        </w:rPr>
        <w:t>Компензационо финансирање. Компензационо финансирање је један од механи</w:t>
      </w:r>
      <w:r w:rsidR="00863F58">
        <w:rPr>
          <w:sz w:val="22"/>
          <w:szCs w:val="22"/>
          <w:lang w:val="sr-Cyrl-CS"/>
        </w:rPr>
        <w:t>зама који је најчешће коришћен</w:t>
      </w:r>
      <w:r w:rsidRPr="00DA23B2">
        <w:rPr>
          <w:sz w:val="22"/>
          <w:szCs w:val="22"/>
          <w:lang w:val="sr-Cyrl-CS"/>
        </w:rPr>
        <w:t xml:space="preserve"> за финансирање под условом да је цена универзалне услуге усклађена са трошковима. У неким земљама, као што су Аустралија, Француска и САД, овај модел прилагођен је </w:t>
      </w:r>
      <w:r w:rsidR="007F755C">
        <w:rPr>
          <w:sz w:val="22"/>
          <w:szCs w:val="22"/>
          <w:lang w:val="sr-Cyrl-CS"/>
        </w:rPr>
        <w:t>за</w:t>
      </w:r>
      <w:r w:rsidRPr="00DA23B2">
        <w:rPr>
          <w:sz w:val="22"/>
          <w:szCs w:val="22"/>
          <w:lang w:val="sr-Cyrl-CS"/>
        </w:rPr>
        <w:t xml:space="preserve"> финансира</w:t>
      </w:r>
      <w:r w:rsidR="007F755C">
        <w:rPr>
          <w:sz w:val="22"/>
          <w:szCs w:val="22"/>
          <w:lang w:val="sr-Cyrl-CS"/>
        </w:rPr>
        <w:t>ње</w:t>
      </w:r>
      <w:r w:rsidR="00863F58">
        <w:rPr>
          <w:sz w:val="22"/>
          <w:szCs w:val="22"/>
          <w:lang w:val="sr-Cyrl-CS"/>
        </w:rPr>
        <w:t xml:space="preserve"> универзалног сервиса</w:t>
      </w:r>
      <w:r w:rsidRPr="00DA23B2">
        <w:rPr>
          <w:sz w:val="22"/>
          <w:szCs w:val="22"/>
          <w:lang w:val="sr-Cyrl-CS"/>
        </w:rPr>
        <w:t xml:space="preserve"> у различитим секторима укључујући и телекомуникације и електронику. </w:t>
      </w:r>
    </w:p>
    <w:p w:rsidR="00DA23B2" w:rsidRPr="00DA23B2" w:rsidRDefault="00DA23B2" w:rsidP="00DA23B2">
      <w:pPr>
        <w:spacing w:before="240" w:after="0" w:line="240" w:lineRule="auto"/>
        <w:jc w:val="both"/>
        <w:rPr>
          <w:sz w:val="22"/>
          <w:szCs w:val="22"/>
          <w:lang w:val="sr-Cyrl-CS"/>
        </w:rPr>
      </w:pPr>
      <w:r w:rsidRPr="00DA23B2">
        <w:rPr>
          <w:sz w:val="22"/>
          <w:szCs w:val="22"/>
          <w:lang w:val="sr-Cyrl-CS"/>
        </w:rPr>
        <w:t xml:space="preserve">Члан 9. став 4. </w:t>
      </w:r>
      <w:r w:rsidR="007F755C">
        <w:rPr>
          <w:sz w:val="22"/>
          <w:szCs w:val="22"/>
          <w:lang w:val="sr-Cyrl-CS"/>
        </w:rPr>
        <w:t xml:space="preserve">Треће поштанске </w:t>
      </w:r>
      <w:r w:rsidRPr="00DA23B2">
        <w:rPr>
          <w:sz w:val="22"/>
          <w:szCs w:val="22"/>
          <w:lang w:val="sr-Cyrl-CS"/>
        </w:rPr>
        <w:t xml:space="preserve">Директиве ЕЦ третира питање компензационог финансирања и постојања независног тела у односу на повластице и њихове даваоце. Ипак, употреба </w:t>
      </w:r>
      <w:r w:rsidRPr="00DA23B2">
        <w:rPr>
          <w:sz w:val="22"/>
          <w:szCs w:val="22"/>
          <w:lang w:val="sr-Cyrl-CS"/>
        </w:rPr>
        <w:lastRenderedPageBreak/>
        <w:t>компензационог капитала у поштанском сектору до сада је била ограничена. За извршавање компензационог финансирања потребно је решити проблеме у смислу: проналажења извора финансирања, утврђивања пореске основице и пореског обвезника.</w:t>
      </w:r>
    </w:p>
    <w:p w:rsidR="00DA23B2" w:rsidRPr="00DA23B2" w:rsidRDefault="00DA23B2" w:rsidP="00DA23B2">
      <w:pPr>
        <w:pStyle w:val="ListParagraph"/>
        <w:numPr>
          <w:ilvl w:val="0"/>
          <w:numId w:val="4"/>
        </w:numPr>
        <w:spacing w:before="120" w:after="0" w:line="240" w:lineRule="auto"/>
        <w:jc w:val="both"/>
        <w:rPr>
          <w:sz w:val="22"/>
          <w:szCs w:val="22"/>
          <w:lang w:val="sr-Cyrl-RS"/>
        </w:rPr>
      </w:pPr>
      <w:r w:rsidRPr="00DA23B2">
        <w:rPr>
          <w:sz w:val="22"/>
          <w:szCs w:val="22"/>
          <w:lang w:val="sr-Cyrl-RS"/>
        </w:rPr>
        <w:t xml:space="preserve">Компензационо финансирање порезом на приход оператора - Један од најчешће коришћених метода за прибављање финансијских средстава је порез на приход оператора. Овакав начин прибављања капитала користи се у Аустралији, Француској, Канади и САД-у, за финансирање универзалног телекомуникационог сервиса. Случајеви указују да постоје две опције у дефинисању пореске основице, а то су: порез на укупан приход и порез на специфичне приходе. У пракси нема много случајева где је компензационо финансирање са порезом на приход, искоришћено у поштанском сектору. Један пример је Италија, где сви оператори, власници лиценце универзалног сервиса, одвајају проценат прихода од универзалних сервиса у компензациони фонд. Чињеница је да према информацијама које даје Пошта Италије, у 2005, допринос компензационог финансирања представљао само 0,04% признатих УСО трошкова. </w:t>
      </w:r>
    </w:p>
    <w:p w:rsidR="00DA23B2" w:rsidRPr="00DA23B2" w:rsidRDefault="00DA23B2" w:rsidP="00DA23B2">
      <w:pPr>
        <w:pStyle w:val="ListParagraph"/>
        <w:numPr>
          <w:ilvl w:val="0"/>
          <w:numId w:val="4"/>
        </w:numPr>
        <w:spacing w:before="120" w:after="0" w:line="240" w:lineRule="auto"/>
        <w:jc w:val="both"/>
        <w:rPr>
          <w:sz w:val="22"/>
          <w:szCs w:val="22"/>
          <w:lang w:val="sr-Cyrl-RS"/>
        </w:rPr>
      </w:pPr>
      <w:r w:rsidRPr="00DA23B2">
        <w:rPr>
          <w:sz w:val="22"/>
          <w:szCs w:val="22"/>
          <w:lang w:val="sr-Cyrl-RS"/>
        </w:rPr>
        <w:t xml:space="preserve">Компензациони капитал финансиран порезом на профит оператора - Постоје две опције оваквог начина прибављања капитала: порез на укупан профит и порез на део профита - из не-УСО области. Овакав вид финансирања се ређе користи. Коришћење пореза на профит може довести до тешкоћа у алокацији због ризика од усвајања недоследних рачуноводствених политика. </w:t>
      </w:r>
    </w:p>
    <w:p w:rsidR="00DA23B2" w:rsidRPr="00DA23B2" w:rsidRDefault="00DA23B2" w:rsidP="00DA23B2">
      <w:pPr>
        <w:pStyle w:val="ListParagraph"/>
        <w:numPr>
          <w:ilvl w:val="0"/>
          <w:numId w:val="4"/>
        </w:numPr>
        <w:spacing w:before="120" w:after="0" w:line="240" w:lineRule="auto"/>
        <w:jc w:val="both"/>
        <w:rPr>
          <w:sz w:val="22"/>
          <w:szCs w:val="22"/>
          <w:lang w:val="sr-Cyrl-RS"/>
        </w:rPr>
      </w:pPr>
      <w:r w:rsidRPr="00DA23B2">
        <w:rPr>
          <w:sz w:val="22"/>
          <w:szCs w:val="22"/>
          <w:lang w:val="sr-Cyrl-RS"/>
        </w:rPr>
        <w:t>Компензациони капитал финансиран по јединачним порезима - Може имати следеће форме: директан порез на потрошаче и порез на операторе - (који се прелива на потрошаче у форми јединичних пореза).</w:t>
      </w:r>
    </w:p>
    <w:p w:rsidR="00DA23B2" w:rsidRPr="00DA23B2" w:rsidRDefault="00DA23B2" w:rsidP="00DA23B2">
      <w:pPr>
        <w:pStyle w:val="ListParagraph"/>
        <w:numPr>
          <w:ilvl w:val="0"/>
          <w:numId w:val="4"/>
        </w:numPr>
        <w:spacing w:before="120" w:after="0" w:line="240" w:lineRule="auto"/>
        <w:jc w:val="both"/>
        <w:rPr>
          <w:sz w:val="22"/>
          <w:szCs w:val="22"/>
          <w:lang w:val="sr-Cyrl-RS"/>
        </w:rPr>
      </w:pPr>
      <w:r w:rsidRPr="00DA23B2">
        <w:rPr>
          <w:sz w:val="22"/>
          <w:szCs w:val="22"/>
          <w:lang w:val="sr-Cyrl-RS"/>
        </w:rPr>
        <w:t>Компензациони капитал финансиран укупним порезима - Компензациони капитал може бити финансиран кроз укупне порезе било на операторе или директно на кориснике. У пракси, укупни порези су наметнути на нивоу фиксних износа за операторе или кориснике, независно од њиховог тржишног учешћа или потрошње. Иако би једнократни порези имали висок резултат у смислу алокативне ефикасности, могли би да се суоче са проблемима у односу на друге критеријуме. Проблеми су резултат тешкоћа да се еx анте идентификује број оператора који би били укључени у пореску основу (нарочито нових учесника) и тиме и индивидуалних доприноса. Уз то, ако је укупни једнократни порез одређен превише високо, конкуренти могу бити обесхрабрени за улазак на тржиште, чиме се доводи у питање продуктивна ефикасност.</w:t>
      </w:r>
    </w:p>
    <w:p w:rsidR="00DA23B2" w:rsidRPr="00DA23B2" w:rsidRDefault="00DA23B2" w:rsidP="00DA23B2">
      <w:pPr>
        <w:pStyle w:val="ListParagraph"/>
        <w:numPr>
          <w:ilvl w:val="0"/>
          <w:numId w:val="4"/>
        </w:numPr>
        <w:spacing w:before="120" w:after="0" w:line="240" w:lineRule="auto"/>
        <w:jc w:val="both"/>
        <w:rPr>
          <w:sz w:val="22"/>
          <w:szCs w:val="22"/>
          <w:lang w:val="sr-Cyrl-RS"/>
        </w:rPr>
      </w:pPr>
      <w:r w:rsidRPr="00DA23B2">
        <w:rPr>
          <w:sz w:val="22"/>
          <w:szCs w:val="22"/>
          <w:lang w:val="sr-Cyrl-RS"/>
        </w:rPr>
        <w:t>Компензациони фондови са порезом по јединици на операторе - УСО се финансира кроз порезе по јединици у много случајева, нарочито у енергетском сектору САД. У пракси, порези по јединици добили су облик доплате по јединици електричне енергије (или гаса) које корисници потроше. Порез по јединици може бити интересантан, у земљама где прецизни подаци о поштанском саобраћају нису доступни. Овај проблем се може превазићи ако се користе адекватне статистичке методе процене обима. Уз то, као и са другим типовима компензационих фондова, регулатор ће морати да има правну моћ и капацитет да пружи адекватно праћење поштанског саобраћаја и средстава која иду у компензациони фонд. Ако се количине могу измерити релативно лако, мање је вероватно да ће коришћење пореза по јединици бити проблематично. Изузетак би биле земље са мало пошиљака по глави становника, где ће се захтевати виши порез по јединици него у земљама са више пошиљака. Ово би угрозило приступачност УСО-а и пропорционалност компензационих фондова који се финансирају порезом по јединици.</w:t>
      </w:r>
    </w:p>
    <w:p w:rsidR="00B234B4" w:rsidRPr="00DC6B22" w:rsidRDefault="00B234B4" w:rsidP="003A49FF">
      <w:pPr>
        <w:spacing w:before="120" w:after="0" w:line="240" w:lineRule="auto"/>
        <w:jc w:val="both"/>
        <w:rPr>
          <w:sz w:val="22"/>
          <w:szCs w:val="22"/>
          <w:lang w:val="ru-RU"/>
        </w:rPr>
      </w:pPr>
    </w:p>
    <w:p w:rsidR="001A6D19" w:rsidRPr="005253F0" w:rsidRDefault="001A6D19" w:rsidP="007A05C4">
      <w:pPr>
        <w:pStyle w:val="Heading2"/>
        <w:numPr>
          <w:ilvl w:val="1"/>
          <w:numId w:val="9"/>
        </w:numPr>
        <w:spacing w:before="120"/>
        <w:ind w:left="450" w:hanging="450"/>
        <w:rPr>
          <w:rFonts w:asciiTheme="minorHAnsi" w:hAnsiTheme="minorHAnsi" w:cstheme="minorHAnsi"/>
          <w:b/>
          <w:color w:val="1F3864" w:themeColor="accent5" w:themeShade="80"/>
          <w:sz w:val="24"/>
          <w:szCs w:val="24"/>
          <w:lang w:val="sr-Cyrl-RS"/>
        </w:rPr>
      </w:pPr>
      <w:bookmarkStart w:id="37" w:name="_Toc475524255"/>
      <w:r w:rsidRPr="005253F0">
        <w:rPr>
          <w:rFonts w:asciiTheme="minorHAnsi" w:hAnsiTheme="minorHAnsi" w:cstheme="minorHAnsi"/>
          <w:b/>
          <w:color w:val="1F3864" w:themeColor="accent5" w:themeShade="80"/>
          <w:sz w:val="24"/>
          <w:szCs w:val="24"/>
          <w:lang w:val="sr-Cyrl-RS"/>
        </w:rPr>
        <w:lastRenderedPageBreak/>
        <w:t>Правци развоја поштанског саобраћаја у Европи</w:t>
      </w:r>
      <w:bookmarkEnd w:id="37"/>
    </w:p>
    <w:p w:rsidR="001A6D19" w:rsidRDefault="00C6253C" w:rsidP="00C6253C">
      <w:pPr>
        <w:spacing w:before="240" w:after="0" w:line="240" w:lineRule="auto"/>
        <w:jc w:val="both"/>
        <w:rPr>
          <w:sz w:val="22"/>
          <w:szCs w:val="22"/>
          <w:lang w:val="ru-RU"/>
        </w:rPr>
      </w:pPr>
      <w:r w:rsidRPr="00C6253C">
        <w:rPr>
          <w:sz w:val="22"/>
          <w:szCs w:val="22"/>
          <w:lang w:val="sr-Cyrl-CS"/>
        </w:rPr>
        <w:t>Успостављање унутрашњег тржишта поштанских услуга у ЕУ, први пут је представљен</w:t>
      </w:r>
      <w:r w:rsidR="00BE43B8">
        <w:rPr>
          <w:sz w:val="22"/>
          <w:szCs w:val="22"/>
          <w:lang w:val="sr-Latn-RS"/>
        </w:rPr>
        <w:t>o</w:t>
      </w:r>
      <w:r w:rsidRPr="00C6253C">
        <w:rPr>
          <w:sz w:val="22"/>
          <w:szCs w:val="22"/>
          <w:lang w:val="sr-Cyrl-CS"/>
        </w:rPr>
        <w:t xml:space="preserve"> 1988. године у документу Бела књига о поштанским услугама. Следећи документ је била такозвана Зелена књига која је доне</w:t>
      </w:r>
      <w:r>
        <w:rPr>
          <w:sz w:val="22"/>
          <w:szCs w:val="22"/>
          <w:lang w:val="sr-Cyrl-CS"/>
        </w:rPr>
        <w:t>т</w:t>
      </w:r>
      <w:r w:rsidRPr="00C6253C">
        <w:rPr>
          <w:sz w:val="22"/>
          <w:szCs w:val="22"/>
          <w:lang w:val="sr-Cyrl-CS"/>
        </w:rPr>
        <w:t>а 1992. године</w:t>
      </w:r>
      <w:r>
        <w:rPr>
          <w:sz w:val="22"/>
          <w:szCs w:val="22"/>
          <w:lang w:val="sr-Cyrl-CS"/>
        </w:rPr>
        <w:t xml:space="preserve"> и </w:t>
      </w:r>
      <w:r w:rsidRPr="00C6253C">
        <w:rPr>
          <w:sz w:val="22"/>
          <w:szCs w:val="22"/>
          <w:lang w:val="sr-Cyrl-CS"/>
        </w:rPr>
        <w:t xml:space="preserve">у којој се указивало на проблематику конкуренције </w:t>
      </w:r>
      <w:r>
        <w:rPr>
          <w:sz w:val="22"/>
          <w:szCs w:val="22"/>
          <w:lang w:val="sr-Cyrl-CS"/>
        </w:rPr>
        <w:t>на</w:t>
      </w:r>
      <w:r w:rsidRPr="00C6253C">
        <w:rPr>
          <w:sz w:val="22"/>
          <w:szCs w:val="22"/>
          <w:lang w:val="sr-Cyrl-CS"/>
        </w:rPr>
        <w:t xml:space="preserve"> тржишту поштанских услуга, као и</w:t>
      </w:r>
      <w:r>
        <w:rPr>
          <w:sz w:val="22"/>
          <w:szCs w:val="22"/>
          <w:lang w:val="sr-Cyrl-CS"/>
        </w:rPr>
        <w:t xml:space="preserve"> на</w:t>
      </w:r>
      <w:r w:rsidRPr="00C6253C">
        <w:rPr>
          <w:sz w:val="22"/>
          <w:szCs w:val="22"/>
          <w:lang w:val="sr-Cyrl-CS"/>
        </w:rPr>
        <w:t xml:space="preserve"> неопходност обавља</w:t>
      </w:r>
      <w:r>
        <w:rPr>
          <w:sz w:val="22"/>
          <w:szCs w:val="22"/>
          <w:lang w:val="sr-Cyrl-CS"/>
        </w:rPr>
        <w:t>ња универзалне поштанске услуге</w:t>
      </w:r>
      <w:r w:rsidRPr="00C6253C">
        <w:rPr>
          <w:sz w:val="22"/>
          <w:szCs w:val="22"/>
          <w:lang w:val="sr-Cyrl-CS"/>
        </w:rPr>
        <w:t>. У овом документу је први пут указано да је потребно створити целокупан политичко-регулаторни оквир у области пружања поштанских услуга. У Зеленој књизи наглашена</w:t>
      </w:r>
      <w:r>
        <w:rPr>
          <w:sz w:val="22"/>
          <w:szCs w:val="22"/>
          <w:lang w:val="sr-Cyrl-CS"/>
        </w:rPr>
        <w:t xml:space="preserve"> је</w:t>
      </w:r>
      <w:r w:rsidRPr="00C6253C">
        <w:rPr>
          <w:sz w:val="22"/>
          <w:szCs w:val="22"/>
          <w:lang w:val="sr-Cyrl-CS"/>
        </w:rPr>
        <w:t xml:space="preserve"> потреба да се на националном нивоу пружа универзална поштанска услуга по приступачним ценама, како би се заштитиле потребе корисника за поштанским услугама од могућих проблема који би могли настати у поступку либерализације тржишта поштанских услуга. </w:t>
      </w:r>
      <w:r>
        <w:rPr>
          <w:sz w:val="22"/>
          <w:szCs w:val="22"/>
          <w:lang w:val="sr-Cyrl-CS"/>
        </w:rPr>
        <w:t>Самим тим, о</w:t>
      </w:r>
      <w:r w:rsidRPr="00C6253C">
        <w:rPr>
          <w:sz w:val="22"/>
          <w:szCs w:val="22"/>
          <w:lang w:val="sr-Cyrl-CS"/>
        </w:rPr>
        <w:t xml:space="preserve">вај документ представља </w:t>
      </w:r>
      <w:r>
        <w:rPr>
          <w:sz w:val="22"/>
          <w:szCs w:val="22"/>
          <w:lang w:val="sr-Cyrl-CS"/>
        </w:rPr>
        <w:t xml:space="preserve">главну </w:t>
      </w:r>
      <w:r w:rsidRPr="00C6253C">
        <w:rPr>
          <w:sz w:val="22"/>
          <w:szCs w:val="22"/>
          <w:lang w:val="sr-Cyrl-CS"/>
        </w:rPr>
        <w:t>прекретницу у развоју европског поштанског тржишта.</w:t>
      </w:r>
      <w:r w:rsidR="00CB1379" w:rsidRPr="00CB1379">
        <w:rPr>
          <w:sz w:val="22"/>
          <w:szCs w:val="22"/>
          <w:lang w:val="ru-RU"/>
        </w:rPr>
        <w:t xml:space="preserve"> </w:t>
      </w:r>
      <w:r w:rsidR="00CB1379" w:rsidRPr="00CB1379">
        <w:rPr>
          <w:sz w:val="22"/>
          <w:szCs w:val="22"/>
          <w:lang w:val="sr-Cyrl-RS"/>
        </w:rPr>
        <w:t>Отварање тржишта није означено као циљ, већ као средство кроз које се постижу циљеви реформе</w:t>
      </w:r>
      <w:r w:rsidR="00CB1379" w:rsidRPr="00CB1379">
        <w:rPr>
          <w:sz w:val="22"/>
          <w:szCs w:val="22"/>
          <w:lang w:val="ru-RU"/>
        </w:rPr>
        <w:t>.</w:t>
      </w:r>
    </w:p>
    <w:p w:rsidR="00CB1379" w:rsidRPr="00CB1379" w:rsidRDefault="00CB1379" w:rsidP="00CB1379">
      <w:pPr>
        <w:spacing w:before="240" w:after="0" w:line="240" w:lineRule="auto"/>
        <w:jc w:val="both"/>
        <w:rPr>
          <w:sz w:val="22"/>
          <w:szCs w:val="22"/>
          <w:lang w:val="sr-Cyrl-RS"/>
        </w:rPr>
      </w:pPr>
      <w:r w:rsidRPr="00CB1379">
        <w:rPr>
          <w:sz w:val="22"/>
          <w:szCs w:val="22"/>
          <w:lang w:val="sr-Cyrl-RS"/>
        </w:rPr>
        <w:t>Основни циљеви поштанске политике Европске уније су да:</w:t>
      </w:r>
    </w:p>
    <w:p w:rsidR="00CB1379" w:rsidRPr="00CB1379" w:rsidRDefault="00CB1379" w:rsidP="00CB1379">
      <w:pPr>
        <w:pStyle w:val="ListParagraph"/>
        <w:numPr>
          <w:ilvl w:val="0"/>
          <w:numId w:val="4"/>
        </w:numPr>
        <w:spacing w:before="120" w:after="0" w:line="240" w:lineRule="auto"/>
        <w:jc w:val="both"/>
        <w:rPr>
          <w:sz w:val="22"/>
          <w:szCs w:val="22"/>
          <w:lang w:val="sr-Cyrl-RS"/>
        </w:rPr>
      </w:pPr>
      <w:r w:rsidRPr="00CB1379">
        <w:rPr>
          <w:sz w:val="22"/>
          <w:szCs w:val="22"/>
          <w:lang w:val="sr-Cyrl-RS"/>
        </w:rPr>
        <w:t>Комплетира  јединствено европско тржишта поштанских услуга;</w:t>
      </w:r>
    </w:p>
    <w:p w:rsidR="00CB1379" w:rsidRPr="00CB1379" w:rsidRDefault="00CB1379" w:rsidP="00CB1379">
      <w:pPr>
        <w:pStyle w:val="ListParagraph"/>
        <w:numPr>
          <w:ilvl w:val="0"/>
          <w:numId w:val="4"/>
        </w:numPr>
        <w:spacing w:before="120" w:after="0" w:line="240" w:lineRule="auto"/>
        <w:jc w:val="both"/>
        <w:rPr>
          <w:sz w:val="22"/>
          <w:szCs w:val="22"/>
          <w:lang w:val="sr-Cyrl-RS"/>
        </w:rPr>
      </w:pPr>
      <w:r w:rsidRPr="00CB1379">
        <w:rPr>
          <w:sz w:val="22"/>
          <w:szCs w:val="22"/>
          <w:lang w:val="sr-Cyrl-RS"/>
        </w:rPr>
        <w:t>Обезбеди квалитетну универзалну поштанску услугу за све кориснике по повољним ценама;</w:t>
      </w:r>
    </w:p>
    <w:p w:rsidR="00CB1379" w:rsidRPr="00CB1379" w:rsidRDefault="00CB1379" w:rsidP="00CB1379">
      <w:pPr>
        <w:pStyle w:val="ListParagraph"/>
        <w:numPr>
          <w:ilvl w:val="0"/>
          <w:numId w:val="4"/>
        </w:numPr>
        <w:spacing w:before="120" w:after="0" w:line="240" w:lineRule="auto"/>
        <w:jc w:val="both"/>
        <w:rPr>
          <w:sz w:val="22"/>
          <w:szCs w:val="22"/>
          <w:lang w:val="sr-Cyrl-RS"/>
        </w:rPr>
      </w:pPr>
      <w:r w:rsidRPr="00CB1379">
        <w:rPr>
          <w:sz w:val="22"/>
          <w:szCs w:val="22"/>
          <w:lang w:val="sr-Cyrl-RS"/>
        </w:rPr>
        <w:t>Побољша квалитет услуга и то пре свега у сегменту времена преноса поштанских пошиљака као и у лаком приступу;</w:t>
      </w:r>
    </w:p>
    <w:p w:rsidR="00CB1379" w:rsidRDefault="00BE43B8" w:rsidP="00CB1379">
      <w:pPr>
        <w:pStyle w:val="ListParagraph"/>
        <w:numPr>
          <w:ilvl w:val="0"/>
          <w:numId w:val="4"/>
        </w:numPr>
        <w:spacing w:before="120" w:after="0" w:line="240" w:lineRule="auto"/>
        <w:jc w:val="both"/>
        <w:rPr>
          <w:sz w:val="22"/>
          <w:szCs w:val="22"/>
          <w:lang w:val="sr-Cyrl-RS"/>
        </w:rPr>
      </w:pPr>
      <w:r>
        <w:rPr>
          <w:sz w:val="22"/>
          <w:szCs w:val="22"/>
          <w:lang w:val="sr-Cyrl-RS"/>
        </w:rPr>
        <w:t>Обезбеди правилну примену</w:t>
      </w:r>
      <w:r w:rsidR="00CB1379" w:rsidRPr="00CB1379">
        <w:rPr>
          <w:sz w:val="22"/>
          <w:szCs w:val="22"/>
          <w:lang w:val="sr-Cyrl-RS"/>
        </w:rPr>
        <w:t xml:space="preserve"> законодавства ЕУ и предлаже неопходне промене за испуњење ових циљева.</w:t>
      </w:r>
    </w:p>
    <w:p w:rsidR="001B66E3" w:rsidRDefault="00A41932" w:rsidP="00A41932">
      <w:pPr>
        <w:spacing w:before="240" w:after="0" w:line="240" w:lineRule="auto"/>
        <w:jc w:val="both"/>
        <w:rPr>
          <w:sz w:val="22"/>
          <w:szCs w:val="22"/>
          <w:lang w:val="sr-Cyrl-RS"/>
        </w:rPr>
      </w:pPr>
      <w:r>
        <w:rPr>
          <w:sz w:val="22"/>
          <w:szCs w:val="22"/>
          <w:lang w:val="sr-Cyrl-RS"/>
        </w:rPr>
        <w:t>У земљама европске уније тржиште поштанских услуга Европска комисија регулисала је поштанским директивама.</w:t>
      </w:r>
      <w:r w:rsidR="001B66E3">
        <w:rPr>
          <w:sz w:val="22"/>
          <w:szCs w:val="22"/>
          <w:lang w:val="sr-Cyrl-RS"/>
        </w:rPr>
        <w:t xml:space="preserve"> Прва поштанска директива донета је 1997. године и она је до сада два пута мењана и допуњавана у циљу боље хармонизације поштанског тржишта:</w:t>
      </w:r>
    </w:p>
    <w:p w:rsidR="001B66E3" w:rsidRPr="00220BC4" w:rsidRDefault="00220BC4" w:rsidP="00220BC4">
      <w:pPr>
        <w:pStyle w:val="ListParagraph"/>
        <w:numPr>
          <w:ilvl w:val="0"/>
          <w:numId w:val="4"/>
        </w:numPr>
        <w:spacing w:before="120" w:after="0" w:line="240" w:lineRule="auto"/>
        <w:jc w:val="both"/>
        <w:rPr>
          <w:sz w:val="22"/>
          <w:szCs w:val="22"/>
          <w:lang w:val="sr-Cyrl-RS"/>
        </w:rPr>
      </w:pPr>
      <w:r>
        <w:rPr>
          <w:sz w:val="22"/>
          <w:szCs w:val="22"/>
          <w:lang w:val="sr-Cyrl-RS"/>
        </w:rPr>
        <w:t xml:space="preserve">Директива </w:t>
      </w:r>
      <w:r w:rsidRPr="00220BC4">
        <w:rPr>
          <w:sz w:val="22"/>
          <w:szCs w:val="22"/>
          <w:lang w:val="sr-Cyrl-RS"/>
        </w:rPr>
        <w:t>97/67/EC</w:t>
      </w:r>
      <w:r>
        <w:rPr>
          <w:sz w:val="22"/>
          <w:szCs w:val="22"/>
          <w:lang w:val="sr-Cyrl-RS"/>
        </w:rPr>
        <w:t xml:space="preserve"> дефинисала је заједничка правила за регулацију и развој унутрашњег тржишта Европске уније са циљем развоја и побољшања квалитета поштанских услуга. </w:t>
      </w:r>
    </w:p>
    <w:p w:rsidR="001B66E3" w:rsidRPr="001B66E3" w:rsidRDefault="001B66E3" w:rsidP="00220BC4">
      <w:pPr>
        <w:pStyle w:val="ListParagraph"/>
        <w:numPr>
          <w:ilvl w:val="0"/>
          <w:numId w:val="4"/>
        </w:numPr>
        <w:spacing w:before="120" w:after="0" w:line="240" w:lineRule="auto"/>
        <w:jc w:val="both"/>
        <w:rPr>
          <w:sz w:val="22"/>
          <w:szCs w:val="22"/>
          <w:lang w:val="sr-Cyrl-RS"/>
        </w:rPr>
      </w:pPr>
      <w:r w:rsidRPr="001B66E3">
        <w:rPr>
          <w:sz w:val="22"/>
          <w:szCs w:val="22"/>
          <w:lang w:val="sr-Cyrl-RS"/>
        </w:rPr>
        <w:t xml:space="preserve">Директива </w:t>
      </w:r>
      <w:r w:rsidRPr="00220BC4">
        <w:rPr>
          <w:sz w:val="22"/>
          <w:szCs w:val="22"/>
          <w:lang w:val="sr-Cyrl-RS"/>
        </w:rPr>
        <w:t>2002/39/</w:t>
      </w:r>
      <w:r w:rsidR="00220BC4" w:rsidRPr="00220BC4">
        <w:rPr>
          <w:sz w:val="22"/>
          <w:szCs w:val="22"/>
          <w:lang w:val="sr-Cyrl-RS"/>
        </w:rPr>
        <w:t>EC</w:t>
      </w:r>
      <w:r w:rsidR="00220BC4">
        <w:rPr>
          <w:sz w:val="22"/>
          <w:szCs w:val="22"/>
          <w:lang w:val="sr-Cyrl-RS"/>
        </w:rPr>
        <w:t xml:space="preserve"> </w:t>
      </w:r>
      <w:r w:rsidRPr="001B66E3">
        <w:rPr>
          <w:sz w:val="22"/>
          <w:szCs w:val="22"/>
          <w:lang w:val="sr-Cyrl-RS"/>
        </w:rPr>
        <w:t xml:space="preserve">није у већој мери разматрала питања везана за обављање универзалне поштанске услуге, али је истовремено представљала напредак у поступку либерализације тржишта поштанских услуга.  Имајући у виду експанзију у напретку информационо комуникационих технологија, као и све динамичније промене у погледу редуцирања подручја резервисаног сервиса, довеле су </w:t>
      </w:r>
      <w:r w:rsidR="00220BC4" w:rsidRPr="001B66E3">
        <w:rPr>
          <w:sz w:val="22"/>
          <w:szCs w:val="22"/>
          <w:lang w:val="sr-Cyrl-RS"/>
        </w:rPr>
        <w:t>потребе</w:t>
      </w:r>
      <w:r w:rsidRPr="001B66E3">
        <w:rPr>
          <w:sz w:val="22"/>
          <w:szCs w:val="22"/>
          <w:lang w:val="sr-Cyrl-RS"/>
        </w:rPr>
        <w:t xml:space="preserve"> за редефинисањем УПУ а нарочито по питању успостављања адекватног модела финансирања УПУ. </w:t>
      </w:r>
    </w:p>
    <w:p w:rsidR="00910FEB" w:rsidRPr="00A41932" w:rsidRDefault="001B66E3" w:rsidP="00220BC4">
      <w:pPr>
        <w:pStyle w:val="ListParagraph"/>
        <w:numPr>
          <w:ilvl w:val="0"/>
          <w:numId w:val="4"/>
        </w:numPr>
        <w:spacing w:before="120" w:after="0" w:line="240" w:lineRule="auto"/>
        <w:jc w:val="both"/>
        <w:rPr>
          <w:sz w:val="22"/>
          <w:szCs w:val="22"/>
          <w:lang w:val="sr-Cyrl-RS"/>
        </w:rPr>
      </w:pPr>
      <w:r w:rsidRPr="001B66E3">
        <w:rPr>
          <w:sz w:val="22"/>
          <w:szCs w:val="22"/>
          <w:lang w:val="sr-Cyrl-RS"/>
        </w:rPr>
        <w:t xml:space="preserve">Директива </w:t>
      </w:r>
      <w:r w:rsidRPr="00220BC4">
        <w:rPr>
          <w:sz w:val="22"/>
          <w:szCs w:val="22"/>
          <w:lang w:val="sr-Cyrl-RS"/>
        </w:rPr>
        <w:t>2008/6/</w:t>
      </w:r>
      <w:r w:rsidR="00220BC4" w:rsidRPr="00220BC4">
        <w:rPr>
          <w:sz w:val="22"/>
          <w:szCs w:val="22"/>
          <w:lang w:val="sr-Cyrl-RS"/>
        </w:rPr>
        <w:t>EC</w:t>
      </w:r>
      <w:r w:rsidRPr="001B66E3">
        <w:rPr>
          <w:sz w:val="22"/>
          <w:szCs w:val="22"/>
          <w:lang w:val="sr-Cyrl-RS"/>
        </w:rPr>
        <w:t xml:space="preserve"> је заокружила поступак либерализације тржишта, укинула је монопол, односно ексклузивна или резервисана права на пружање појединих поштанских услуга. Директива је дефинисала </w:t>
      </w:r>
      <w:r w:rsidR="00220BC4" w:rsidRPr="001B66E3">
        <w:rPr>
          <w:sz w:val="22"/>
          <w:szCs w:val="22"/>
          <w:lang w:val="sr-Cyrl-RS"/>
        </w:rPr>
        <w:t>временски</w:t>
      </w:r>
      <w:r w:rsidR="007121CF">
        <w:rPr>
          <w:sz w:val="22"/>
          <w:szCs w:val="22"/>
          <w:lang w:val="sr-Cyrl-RS"/>
        </w:rPr>
        <w:t xml:space="preserve"> оквир отварања</w:t>
      </w:r>
      <w:r w:rsidRPr="001B66E3">
        <w:rPr>
          <w:sz w:val="22"/>
          <w:szCs w:val="22"/>
          <w:lang w:val="sr-Cyrl-RS"/>
        </w:rPr>
        <w:t xml:space="preserve"> унутрашњег тржишта поштанских услуга,  утврдила заједничка правила у вези израчунавања „нето“ трошкова који настану пружањем универзалне поштанске услуге, начине финансирања УПУ као и методе одржавања постигнутог квалитета у обављању УПУ по приступачним ценама за све кориснике на тржишту поштанских услуга.</w:t>
      </w:r>
      <w:r w:rsidR="00A41932">
        <w:rPr>
          <w:sz w:val="22"/>
          <w:szCs w:val="22"/>
          <w:lang w:val="sr-Cyrl-RS"/>
        </w:rPr>
        <w:t xml:space="preserve">  </w:t>
      </w:r>
    </w:p>
    <w:p w:rsidR="00CB1379" w:rsidRDefault="00220BC4" w:rsidP="00220BC4">
      <w:pPr>
        <w:spacing w:before="240" w:after="0" w:line="240" w:lineRule="auto"/>
        <w:jc w:val="both"/>
        <w:rPr>
          <w:sz w:val="22"/>
          <w:szCs w:val="22"/>
          <w:lang w:val="sr-Cyrl-RS"/>
        </w:rPr>
      </w:pPr>
      <w:r w:rsidRPr="00220BC4">
        <w:rPr>
          <w:sz w:val="22"/>
          <w:szCs w:val="22"/>
          <w:lang w:val="sr-Cyrl-RS"/>
        </w:rPr>
        <w:t>Преглед директива</w:t>
      </w:r>
      <w:r w:rsidR="00C819CE">
        <w:rPr>
          <w:sz w:val="22"/>
          <w:szCs w:val="22"/>
          <w:lang w:val="sr-Cyrl-RS"/>
        </w:rPr>
        <w:t xml:space="preserve"> (Табела 3-</w:t>
      </w:r>
      <w:r>
        <w:rPr>
          <w:sz w:val="22"/>
          <w:szCs w:val="22"/>
          <w:lang w:val="sr-Cyrl-RS"/>
        </w:rPr>
        <w:t>1)</w:t>
      </w:r>
      <w:r w:rsidRPr="00220BC4">
        <w:rPr>
          <w:sz w:val="22"/>
          <w:szCs w:val="22"/>
          <w:lang w:val="sr-Cyrl-RS"/>
        </w:rPr>
        <w:t xml:space="preserve"> </w:t>
      </w:r>
      <w:r>
        <w:rPr>
          <w:sz w:val="22"/>
          <w:szCs w:val="22"/>
          <w:lang w:val="sr-Cyrl-RS"/>
        </w:rPr>
        <w:t>указује</w:t>
      </w:r>
      <w:r w:rsidRPr="00220BC4">
        <w:rPr>
          <w:sz w:val="22"/>
          <w:szCs w:val="22"/>
          <w:lang w:val="sr-Cyrl-RS"/>
        </w:rPr>
        <w:t xml:space="preserve"> да су главни циљеви поштанских директива осигурање и побољшање конкурентности поштанских услуга, са сврхом осигурања ефикасних, поузданих и квалитетних поштанских услуга свим становницима земаља Европске уније по приступачним ценама, путем одговарајућег регулаторног оквира.</w:t>
      </w:r>
    </w:p>
    <w:p w:rsidR="005253F0" w:rsidRDefault="005253F0" w:rsidP="00220BC4">
      <w:pPr>
        <w:spacing w:before="240" w:after="0" w:line="240" w:lineRule="auto"/>
        <w:jc w:val="both"/>
        <w:rPr>
          <w:sz w:val="22"/>
          <w:szCs w:val="22"/>
          <w:lang w:val="sr-Cyrl-RS"/>
        </w:rPr>
      </w:pPr>
    </w:p>
    <w:p w:rsidR="00A708AB" w:rsidRPr="005253F0" w:rsidRDefault="005253F0" w:rsidP="005253F0">
      <w:pPr>
        <w:pStyle w:val="Caption"/>
        <w:spacing w:after="0"/>
        <w:rPr>
          <w:color w:val="1F3864" w:themeColor="accent5" w:themeShade="80"/>
          <w:sz w:val="22"/>
          <w:szCs w:val="22"/>
          <w:lang w:val="sr-Cyrl-RS"/>
        </w:rPr>
      </w:pPr>
      <w:bookmarkStart w:id="38" w:name="_Toc475620574"/>
      <w:r w:rsidRPr="005253F0">
        <w:rPr>
          <w:color w:val="1F3864" w:themeColor="accent5" w:themeShade="80"/>
          <w:lang w:val="sr-Cyrl-RS"/>
        </w:rPr>
        <w:lastRenderedPageBreak/>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3</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1</w:t>
      </w:r>
      <w:r w:rsidR="00E71452">
        <w:rPr>
          <w:color w:val="1F3864" w:themeColor="accent5" w:themeShade="80"/>
          <w:lang w:val="sr-Cyrl-RS"/>
        </w:rPr>
        <w:fldChar w:fldCharType="end"/>
      </w:r>
      <w:r w:rsidRPr="005253F0">
        <w:rPr>
          <w:color w:val="1F3864" w:themeColor="accent5" w:themeShade="80"/>
          <w:lang w:val="sr-Cyrl-RS"/>
        </w:rPr>
        <w:t xml:space="preserve"> </w:t>
      </w:r>
      <w:r w:rsidRPr="005253F0">
        <w:rPr>
          <w:b w:val="0"/>
          <w:color w:val="1F3864" w:themeColor="accent5" w:themeShade="80"/>
          <w:lang w:val="sr-Cyrl-RS"/>
        </w:rPr>
        <w:t>Преглед поштанских директива</w:t>
      </w:r>
      <w:bookmarkEnd w:id="38"/>
    </w:p>
    <w:tbl>
      <w:tblPr>
        <w:tblStyle w:val="TableGrid"/>
        <w:tblW w:w="0" w:type="auto"/>
        <w:tblLayout w:type="fixed"/>
        <w:tblLook w:val="04A0" w:firstRow="1" w:lastRow="0" w:firstColumn="1" w:lastColumn="0" w:noHBand="0" w:noVBand="1"/>
      </w:tblPr>
      <w:tblGrid>
        <w:gridCol w:w="237"/>
        <w:gridCol w:w="24"/>
        <w:gridCol w:w="246"/>
        <w:gridCol w:w="15"/>
        <w:gridCol w:w="1530"/>
        <w:gridCol w:w="1530"/>
        <w:gridCol w:w="4923"/>
      </w:tblGrid>
      <w:tr w:rsidR="00883754" w:rsidRPr="00883754" w:rsidTr="008C102E">
        <w:tc>
          <w:tcPr>
            <w:tcW w:w="2052" w:type="dxa"/>
            <w:gridSpan w:val="5"/>
            <w:tcBorders>
              <w:top w:val="single" w:sz="12" w:space="0" w:color="C00000"/>
              <w:left w:val="nil"/>
              <w:bottom w:val="dotted" w:sz="4" w:space="0" w:color="C00000"/>
              <w:right w:val="dotted" w:sz="4" w:space="0" w:color="323E4F" w:themeColor="text2" w:themeShade="BF"/>
            </w:tcBorders>
            <w:shd w:val="clear" w:color="auto" w:fill="C00000"/>
          </w:tcPr>
          <w:p w:rsidR="00A708AB" w:rsidRPr="00883754" w:rsidRDefault="00A708AB" w:rsidP="00A708AB">
            <w:pPr>
              <w:spacing w:line="202" w:lineRule="exact"/>
              <w:rPr>
                <w:color w:val="FFFFFF" w:themeColor="background1"/>
                <w:sz w:val="18"/>
                <w:szCs w:val="18"/>
                <w:lang w:val="sr-Cyrl-CS"/>
              </w:rPr>
            </w:pPr>
            <w:r w:rsidRPr="00883754">
              <w:rPr>
                <w:color w:val="FFFFFF" w:themeColor="background1"/>
                <w:sz w:val="18"/>
                <w:szCs w:val="18"/>
                <w:lang w:val="sr-Cyrl-CS"/>
              </w:rPr>
              <w:t xml:space="preserve">Директива </w:t>
            </w:r>
            <w:r w:rsidRPr="00883754">
              <w:rPr>
                <w:i/>
                <w:color w:val="FFFFFF" w:themeColor="background1"/>
                <w:sz w:val="18"/>
                <w:szCs w:val="18"/>
                <w:lang w:val="sr-Cyrl-CS"/>
              </w:rPr>
              <w:t>97/67/</w:t>
            </w:r>
            <w:r w:rsidRPr="00883754">
              <w:rPr>
                <w:i/>
                <w:color w:val="FFFFFF" w:themeColor="background1"/>
                <w:sz w:val="18"/>
                <w:szCs w:val="18"/>
                <w:lang w:val="sr-Latn-CS"/>
              </w:rPr>
              <w:t>EC</w:t>
            </w:r>
          </w:p>
        </w:tc>
        <w:tc>
          <w:tcPr>
            <w:tcW w:w="1530" w:type="dxa"/>
            <w:tcBorders>
              <w:top w:val="single" w:sz="12" w:space="0" w:color="C00000"/>
              <w:left w:val="dotted" w:sz="4" w:space="0" w:color="323E4F" w:themeColor="text2" w:themeShade="BF"/>
              <w:bottom w:val="dotted" w:sz="4" w:space="0" w:color="C00000"/>
              <w:right w:val="dotted" w:sz="4" w:space="0" w:color="323E4F" w:themeColor="text2" w:themeShade="BF"/>
            </w:tcBorders>
            <w:shd w:val="clear" w:color="auto" w:fill="C00000"/>
          </w:tcPr>
          <w:p w:rsidR="00A708AB" w:rsidRPr="00883754" w:rsidRDefault="00A708AB" w:rsidP="0065640C">
            <w:pPr>
              <w:spacing w:line="202" w:lineRule="exact"/>
              <w:jc w:val="center"/>
              <w:rPr>
                <w:color w:val="FFFFFF" w:themeColor="background1"/>
                <w:sz w:val="18"/>
                <w:szCs w:val="18"/>
                <w:lang w:val="sr-Cyrl-CS"/>
              </w:rPr>
            </w:pPr>
            <w:r w:rsidRPr="00883754">
              <w:rPr>
                <w:color w:val="FFFFFF" w:themeColor="background1"/>
                <w:sz w:val="18"/>
                <w:szCs w:val="18"/>
                <w:lang w:val="sr-Cyrl-CS"/>
              </w:rPr>
              <w:t>Децембар 1997</w:t>
            </w:r>
          </w:p>
        </w:tc>
        <w:tc>
          <w:tcPr>
            <w:tcW w:w="4923" w:type="dxa"/>
            <w:tcBorders>
              <w:top w:val="single" w:sz="12" w:space="0" w:color="C00000"/>
              <w:left w:val="dotted" w:sz="4" w:space="0" w:color="323E4F" w:themeColor="text2" w:themeShade="BF"/>
              <w:bottom w:val="dotted" w:sz="4" w:space="0" w:color="C00000"/>
              <w:right w:val="nil"/>
            </w:tcBorders>
            <w:shd w:val="clear" w:color="auto" w:fill="C00000"/>
          </w:tcPr>
          <w:p w:rsidR="00A708AB" w:rsidRPr="00883754" w:rsidRDefault="00A708AB" w:rsidP="0065640C">
            <w:pPr>
              <w:rPr>
                <w:color w:val="FFFFFF" w:themeColor="background1"/>
                <w:sz w:val="18"/>
                <w:szCs w:val="18"/>
                <w:lang w:val="sr-Cyrl-CS"/>
              </w:rPr>
            </w:pPr>
          </w:p>
        </w:tc>
      </w:tr>
      <w:tr w:rsidR="00A708AB" w:rsidRPr="00C70F41" w:rsidTr="008C102E">
        <w:tc>
          <w:tcPr>
            <w:tcW w:w="8505" w:type="dxa"/>
            <w:gridSpan w:val="7"/>
            <w:tcBorders>
              <w:top w:val="dotted" w:sz="4" w:space="0" w:color="C00000"/>
              <w:left w:val="nil"/>
              <w:right w:val="nil"/>
            </w:tcBorders>
          </w:tcPr>
          <w:p w:rsidR="00A708AB" w:rsidRPr="004D5332" w:rsidRDefault="00A708AB" w:rsidP="0065640C">
            <w:pPr>
              <w:rPr>
                <w:sz w:val="18"/>
                <w:szCs w:val="18"/>
                <w:lang w:val="sr-Cyrl-CS"/>
              </w:rPr>
            </w:pPr>
            <w:r w:rsidRPr="004D5332">
              <w:rPr>
                <w:sz w:val="18"/>
                <w:szCs w:val="18"/>
                <w:lang w:val="sr-Cyrl-CS"/>
              </w:rPr>
              <w:t>Утврђивање заједничких правила регулације поштанског тржишта ЕУ у циљу развоја и побољшања квалитета, која се односе на:</w:t>
            </w:r>
          </w:p>
        </w:tc>
      </w:tr>
      <w:tr w:rsidR="00A708AB" w:rsidRPr="00C70F41"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65640C">
            <w:pPr>
              <w:rPr>
                <w:sz w:val="18"/>
                <w:szCs w:val="18"/>
                <w:lang w:val="sr-Cyrl-CS"/>
              </w:rPr>
            </w:pPr>
            <w:r w:rsidRPr="004D5332">
              <w:rPr>
                <w:sz w:val="18"/>
                <w:szCs w:val="18"/>
                <w:lang w:val="sr-Cyrl-CS"/>
              </w:rPr>
              <w:t>либерализацију тржишта за пошиљке масе изнад 350 гр;</w:t>
            </w:r>
          </w:p>
        </w:tc>
      </w:tr>
      <w:tr w:rsidR="00A708AB" w:rsidRPr="004D5332"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65640C">
            <w:pPr>
              <w:rPr>
                <w:sz w:val="18"/>
                <w:szCs w:val="18"/>
                <w:lang w:val="sr-Cyrl-CS"/>
              </w:rPr>
            </w:pPr>
            <w:r w:rsidRPr="004D5332">
              <w:rPr>
                <w:sz w:val="18"/>
                <w:szCs w:val="18"/>
                <w:lang w:val="sr-Cyrl-CS"/>
              </w:rPr>
              <w:t>пружање универзалне поштанске услуге;</w:t>
            </w:r>
          </w:p>
        </w:tc>
      </w:tr>
      <w:tr w:rsidR="00A708AB" w:rsidRPr="00C70F41"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7F755C">
            <w:pPr>
              <w:rPr>
                <w:sz w:val="18"/>
                <w:szCs w:val="18"/>
                <w:lang w:val="sr-Cyrl-CS"/>
              </w:rPr>
            </w:pPr>
            <w:r w:rsidRPr="004D5332">
              <w:rPr>
                <w:sz w:val="18"/>
                <w:szCs w:val="18"/>
                <w:lang w:val="sr-Cyrl-CS"/>
              </w:rPr>
              <w:t>критеријум</w:t>
            </w:r>
            <w:r w:rsidR="007F755C">
              <w:rPr>
                <w:sz w:val="18"/>
                <w:szCs w:val="18"/>
                <w:lang w:val="sr-Cyrl-CS"/>
              </w:rPr>
              <w:t>е</w:t>
            </w:r>
            <w:r w:rsidRPr="004D5332">
              <w:rPr>
                <w:sz w:val="18"/>
                <w:szCs w:val="18"/>
                <w:lang w:val="sr-Cyrl-CS"/>
              </w:rPr>
              <w:t xml:space="preserve"> који одређују услуге које могу бити резервисане за даваоце универзалне поштанске услуге и услове којима се регулише пружање нерезервисаних услуга;</w:t>
            </w:r>
          </w:p>
        </w:tc>
      </w:tr>
      <w:tr w:rsidR="00A708AB" w:rsidRPr="00C70F41"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65640C">
            <w:pPr>
              <w:rPr>
                <w:sz w:val="18"/>
                <w:szCs w:val="18"/>
                <w:lang w:val="sr-Cyrl-CS"/>
              </w:rPr>
            </w:pPr>
            <w:r w:rsidRPr="004D5332">
              <w:rPr>
                <w:sz w:val="18"/>
                <w:szCs w:val="18"/>
                <w:lang w:val="sr-Cyrl-CS"/>
              </w:rPr>
              <w:t>тарифна начела и транспарентности обрачуна пружања универзалне поштанске услуге;</w:t>
            </w:r>
          </w:p>
        </w:tc>
      </w:tr>
      <w:tr w:rsidR="00A708AB" w:rsidRPr="00C70F41"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65640C">
            <w:pPr>
              <w:rPr>
                <w:sz w:val="18"/>
                <w:szCs w:val="18"/>
                <w:lang w:val="sr-Cyrl-CS"/>
              </w:rPr>
            </w:pPr>
            <w:r w:rsidRPr="004D5332">
              <w:rPr>
                <w:sz w:val="18"/>
                <w:szCs w:val="18"/>
                <w:lang w:val="sr-Cyrl-CS"/>
              </w:rPr>
              <w:t>утврђивање стандарда квалитета за даваоце универзалне поштанске услуге;</w:t>
            </w:r>
          </w:p>
        </w:tc>
      </w:tr>
      <w:tr w:rsidR="00A708AB" w:rsidRPr="004D5332" w:rsidTr="005253F0">
        <w:tc>
          <w:tcPr>
            <w:tcW w:w="237" w:type="dxa"/>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nil"/>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dotted" w:sz="4" w:space="0" w:color="323E4F" w:themeColor="text2" w:themeShade="BF"/>
              <w:right w:val="nil"/>
            </w:tcBorders>
          </w:tcPr>
          <w:p w:rsidR="00A708AB" w:rsidRPr="004D5332" w:rsidRDefault="00A708AB" w:rsidP="0065640C">
            <w:pPr>
              <w:rPr>
                <w:sz w:val="18"/>
                <w:szCs w:val="18"/>
                <w:lang w:val="sr-Cyrl-CS"/>
              </w:rPr>
            </w:pPr>
            <w:r w:rsidRPr="004D5332">
              <w:rPr>
                <w:sz w:val="18"/>
                <w:szCs w:val="18"/>
                <w:lang w:val="sr-Cyrl-CS"/>
              </w:rPr>
              <w:t>утврђивање техничких стандарда;</w:t>
            </w:r>
          </w:p>
        </w:tc>
      </w:tr>
      <w:tr w:rsidR="00A708AB" w:rsidRPr="00C70F41" w:rsidTr="005253F0">
        <w:tc>
          <w:tcPr>
            <w:tcW w:w="237" w:type="dxa"/>
            <w:tcBorders>
              <w:top w:val="nil"/>
              <w:left w:val="nil"/>
              <w:bottom w:val="single" w:sz="12" w:space="0" w:color="C00000"/>
              <w:right w:val="nil"/>
            </w:tcBorders>
          </w:tcPr>
          <w:p w:rsidR="00A708AB" w:rsidRPr="004D5332" w:rsidRDefault="00A708AB" w:rsidP="0065640C">
            <w:pPr>
              <w:spacing w:line="202" w:lineRule="exact"/>
              <w:jc w:val="center"/>
              <w:rPr>
                <w:rFonts w:cstheme="minorHAnsi"/>
                <w:sz w:val="18"/>
                <w:szCs w:val="18"/>
                <w:lang w:val="sr-Cyrl-CS"/>
              </w:rPr>
            </w:pPr>
          </w:p>
        </w:tc>
        <w:tc>
          <w:tcPr>
            <w:tcW w:w="270" w:type="dxa"/>
            <w:gridSpan w:val="2"/>
            <w:tcBorders>
              <w:top w:val="nil"/>
              <w:left w:val="nil"/>
              <w:bottom w:val="single" w:sz="12" w:space="0" w:color="C00000"/>
              <w:right w:val="nil"/>
            </w:tcBorders>
          </w:tcPr>
          <w:p w:rsidR="00A708AB" w:rsidRPr="004D5332" w:rsidRDefault="00A708AB" w:rsidP="0065640C">
            <w:pPr>
              <w:spacing w:line="202" w:lineRule="exact"/>
              <w:jc w:val="center"/>
              <w:rPr>
                <w:rFonts w:cstheme="minorHAnsi"/>
                <w:sz w:val="18"/>
                <w:szCs w:val="18"/>
                <w:lang w:val="sr-Cyrl-CS"/>
              </w:rPr>
            </w:pPr>
          </w:p>
        </w:tc>
        <w:tc>
          <w:tcPr>
            <w:tcW w:w="7998" w:type="dxa"/>
            <w:gridSpan w:val="4"/>
            <w:tcBorders>
              <w:top w:val="dotted" w:sz="4" w:space="0" w:color="323E4F" w:themeColor="text2" w:themeShade="BF"/>
              <w:left w:val="nil"/>
              <w:bottom w:val="single" w:sz="12" w:space="0" w:color="C00000"/>
              <w:right w:val="nil"/>
            </w:tcBorders>
          </w:tcPr>
          <w:p w:rsidR="00A708AB" w:rsidRPr="004D5332" w:rsidRDefault="00A708AB" w:rsidP="0065640C">
            <w:pPr>
              <w:rPr>
                <w:sz w:val="18"/>
                <w:szCs w:val="18"/>
                <w:lang w:val="sr-Cyrl-CS"/>
              </w:rPr>
            </w:pPr>
            <w:r w:rsidRPr="004D5332">
              <w:rPr>
                <w:sz w:val="18"/>
                <w:szCs w:val="18"/>
                <w:lang w:val="sr-Cyrl-CS"/>
              </w:rPr>
              <w:t>стварање независних националних регулаторних тела.</w:t>
            </w:r>
          </w:p>
        </w:tc>
      </w:tr>
      <w:tr w:rsidR="00996B1E" w:rsidRPr="001A20E6" w:rsidTr="005253F0">
        <w:tc>
          <w:tcPr>
            <w:tcW w:w="2052" w:type="dxa"/>
            <w:gridSpan w:val="5"/>
            <w:tcBorders>
              <w:top w:val="single" w:sz="12" w:space="0" w:color="C00000"/>
              <w:left w:val="nil"/>
              <w:bottom w:val="single" w:sz="12" w:space="0" w:color="C00000"/>
              <w:right w:val="dotted" w:sz="4" w:space="0" w:color="323E4F" w:themeColor="text2" w:themeShade="BF"/>
            </w:tcBorders>
          </w:tcPr>
          <w:p w:rsidR="00996B1E" w:rsidRPr="004D5332" w:rsidRDefault="00996B1E" w:rsidP="00996B1E">
            <w:pPr>
              <w:spacing w:line="202" w:lineRule="exact"/>
              <w:rPr>
                <w:sz w:val="18"/>
                <w:szCs w:val="18"/>
                <w:lang w:val="sr-Cyrl-CS"/>
              </w:rPr>
            </w:pPr>
            <w:r w:rsidRPr="004D5332">
              <w:rPr>
                <w:sz w:val="18"/>
                <w:szCs w:val="18"/>
                <w:lang w:val="sr-Cyrl-CS"/>
              </w:rPr>
              <w:t xml:space="preserve">Директива </w:t>
            </w:r>
            <w:r w:rsidRPr="009653AF">
              <w:rPr>
                <w:i/>
                <w:sz w:val="18"/>
                <w:szCs w:val="18"/>
                <w:lang w:val="sr-Cyrl-CS"/>
              </w:rPr>
              <w:t>2002/39</w:t>
            </w:r>
            <w:r>
              <w:rPr>
                <w:i/>
                <w:sz w:val="18"/>
                <w:szCs w:val="18"/>
                <w:lang w:val="sr-Cyrl-CS"/>
              </w:rPr>
              <w:t>/</w:t>
            </w:r>
            <w:r w:rsidRPr="009653AF">
              <w:rPr>
                <w:i/>
                <w:sz w:val="18"/>
                <w:szCs w:val="18"/>
                <w:lang w:val="sr-Latn-CS"/>
              </w:rPr>
              <w:t>EC</w:t>
            </w:r>
          </w:p>
        </w:tc>
        <w:tc>
          <w:tcPr>
            <w:tcW w:w="1530" w:type="dxa"/>
            <w:tcBorders>
              <w:top w:val="single" w:sz="12" w:space="0" w:color="C00000"/>
              <w:left w:val="dotted" w:sz="4" w:space="0" w:color="323E4F" w:themeColor="text2" w:themeShade="BF"/>
              <w:bottom w:val="single" w:sz="12" w:space="0" w:color="C00000"/>
              <w:right w:val="dotted" w:sz="4" w:space="0" w:color="323E4F" w:themeColor="text2" w:themeShade="BF"/>
            </w:tcBorders>
          </w:tcPr>
          <w:p w:rsidR="00996B1E" w:rsidRPr="004D5332" w:rsidRDefault="00996B1E" w:rsidP="00996B1E">
            <w:pPr>
              <w:spacing w:line="202" w:lineRule="exact"/>
              <w:rPr>
                <w:sz w:val="18"/>
                <w:szCs w:val="18"/>
                <w:lang w:val="sr-Cyrl-CS"/>
              </w:rPr>
            </w:pPr>
            <w:r w:rsidRPr="004D5332">
              <w:rPr>
                <w:sz w:val="18"/>
                <w:szCs w:val="18"/>
                <w:lang w:val="sr-Cyrl-CS"/>
              </w:rPr>
              <w:t>Јун 2002.</w:t>
            </w:r>
          </w:p>
        </w:tc>
        <w:tc>
          <w:tcPr>
            <w:tcW w:w="4923" w:type="dxa"/>
            <w:tcBorders>
              <w:top w:val="single" w:sz="12" w:space="0" w:color="C00000"/>
              <w:left w:val="dotted" w:sz="4" w:space="0" w:color="323E4F" w:themeColor="text2" w:themeShade="BF"/>
              <w:bottom w:val="single" w:sz="12" w:space="0" w:color="C00000"/>
              <w:right w:val="nil"/>
            </w:tcBorders>
          </w:tcPr>
          <w:p w:rsidR="00996B1E" w:rsidRPr="004D5332" w:rsidRDefault="00996B1E" w:rsidP="00996B1E">
            <w:pPr>
              <w:rPr>
                <w:sz w:val="18"/>
                <w:szCs w:val="18"/>
                <w:lang w:val="sr-Cyrl-CS"/>
              </w:rPr>
            </w:pPr>
          </w:p>
        </w:tc>
      </w:tr>
      <w:tr w:rsidR="009C3E2B" w:rsidRPr="00C70F41" w:rsidTr="005253F0">
        <w:tc>
          <w:tcPr>
            <w:tcW w:w="8505" w:type="dxa"/>
            <w:gridSpan w:val="7"/>
            <w:tcBorders>
              <w:top w:val="single" w:sz="12" w:space="0" w:color="C00000"/>
              <w:left w:val="nil"/>
              <w:bottom w:val="nil"/>
              <w:right w:val="nil"/>
            </w:tcBorders>
          </w:tcPr>
          <w:p w:rsidR="009C3E2B" w:rsidRPr="004D5332" w:rsidRDefault="007F755C" w:rsidP="00996B1E">
            <w:pPr>
              <w:rPr>
                <w:sz w:val="18"/>
                <w:szCs w:val="18"/>
                <w:lang w:val="sr-Cyrl-CS"/>
              </w:rPr>
            </w:pPr>
            <w:r w:rsidRPr="004D5332">
              <w:rPr>
                <w:sz w:val="18"/>
                <w:szCs w:val="18"/>
                <w:lang w:val="sr-Cyrl-CS"/>
              </w:rPr>
              <w:t>Директива</w:t>
            </w:r>
            <w:r w:rsidR="009C3E2B" w:rsidRPr="004D5332">
              <w:rPr>
                <w:sz w:val="18"/>
                <w:szCs w:val="18"/>
                <w:lang w:val="sr-Cyrl-CS"/>
              </w:rPr>
              <w:t xml:space="preserve"> </w:t>
            </w:r>
            <w:r w:rsidR="009C3E2B" w:rsidRPr="009653AF">
              <w:rPr>
                <w:i/>
                <w:sz w:val="18"/>
                <w:szCs w:val="18"/>
                <w:lang w:val="sr-Cyrl-CS"/>
              </w:rPr>
              <w:t>2002/39/</w:t>
            </w:r>
            <w:r w:rsidR="009C3E2B" w:rsidRPr="009653AF">
              <w:rPr>
                <w:i/>
                <w:sz w:val="18"/>
                <w:szCs w:val="18"/>
                <w:lang w:val="sr-Latn-CS"/>
              </w:rPr>
              <w:t>EC</w:t>
            </w:r>
            <w:r w:rsidR="009C3E2B" w:rsidRPr="004D5332">
              <w:rPr>
                <w:sz w:val="18"/>
                <w:szCs w:val="18"/>
                <w:lang w:val="sr-Cyrl-CS"/>
              </w:rPr>
              <w:t xml:space="preserve"> мења и допуњава Директиву </w:t>
            </w:r>
            <w:r w:rsidR="009C3E2B" w:rsidRPr="009653AF">
              <w:rPr>
                <w:i/>
                <w:sz w:val="18"/>
                <w:szCs w:val="18"/>
                <w:lang w:val="sr-Cyrl-CS"/>
              </w:rPr>
              <w:t>97/67/</w:t>
            </w:r>
            <w:r w:rsidR="009C3E2B" w:rsidRPr="009653AF">
              <w:rPr>
                <w:i/>
                <w:sz w:val="18"/>
                <w:szCs w:val="18"/>
                <w:lang w:val="sr-Latn-CS"/>
              </w:rPr>
              <w:t>EC</w:t>
            </w:r>
            <w:r w:rsidR="009C3E2B" w:rsidRPr="004D5332">
              <w:rPr>
                <w:sz w:val="18"/>
                <w:szCs w:val="18"/>
                <w:lang w:val="sr-Cyrl-CS"/>
              </w:rPr>
              <w:t xml:space="preserve"> у погледу даљег подстицања конкуренције на тржишту поштанских услуга дефинишући:</w:t>
            </w:r>
          </w:p>
        </w:tc>
      </w:tr>
      <w:tr w:rsidR="009C3E2B" w:rsidRPr="00C70F41"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Default="009C3E2B" w:rsidP="00996B1E">
            <w:pPr>
              <w:rPr>
                <w:sz w:val="18"/>
                <w:szCs w:val="18"/>
                <w:lang w:val="sr-Cyrl-CS"/>
              </w:rPr>
            </w:pPr>
            <w:r w:rsidRPr="004D5332">
              <w:rPr>
                <w:sz w:val="18"/>
                <w:szCs w:val="18"/>
                <w:lang w:val="sr-Cyrl-CS"/>
              </w:rPr>
              <w:t xml:space="preserve">резервисано подручје: </w:t>
            </w:r>
          </w:p>
          <w:p w:rsidR="009C3E2B" w:rsidRDefault="009C3E2B" w:rsidP="009C3E2B">
            <w:pPr>
              <w:pStyle w:val="ListParagraph"/>
              <w:numPr>
                <w:ilvl w:val="0"/>
                <w:numId w:val="21"/>
              </w:numPr>
              <w:ind w:left="256" w:hanging="180"/>
              <w:rPr>
                <w:sz w:val="18"/>
                <w:szCs w:val="18"/>
                <w:lang w:val="sr-Cyrl-CS"/>
              </w:rPr>
            </w:pPr>
            <w:r w:rsidRPr="004D5332">
              <w:rPr>
                <w:sz w:val="18"/>
                <w:szCs w:val="18"/>
                <w:lang w:val="sr-Cyrl-CS"/>
              </w:rPr>
              <w:t>до 2003. либерализаци</w:t>
            </w:r>
            <w:r>
              <w:rPr>
                <w:sz w:val="18"/>
                <w:szCs w:val="18"/>
                <w:lang w:val="sr-Cyrl-CS"/>
              </w:rPr>
              <w:t xml:space="preserve">ја пошиљака масе изнад 100 гр. </w:t>
            </w:r>
          </w:p>
          <w:p w:rsidR="009C3E2B" w:rsidRPr="004D5332" w:rsidRDefault="009C3E2B" w:rsidP="009C3E2B">
            <w:pPr>
              <w:pStyle w:val="ListParagraph"/>
              <w:numPr>
                <w:ilvl w:val="0"/>
                <w:numId w:val="21"/>
              </w:numPr>
              <w:ind w:left="256" w:hanging="180"/>
              <w:rPr>
                <w:sz w:val="18"/>
                <w:szCs w:val="18"/>
                <w:lang w:val="sr-Cyrl-CS"/>
              </w:rPr>
            </w:pPr>
            <w:r w:rsidRPr="004D5332">
              <w:rPr>
                <w:sz w:val="18"/>
                <w:szCs w:val="18"/>
                <w:lang w:val="sr-Cyrl-CS"/>
              </w:rPr>
              <w:t>до 2006. либерали</w:t>
            </w:r>
            <w:r>
              <w:rPr>
                <w:sz w:val="18"/>
                <w:szCs w:val="18"/>
                <w:lang w:val="sr-Cyrl-CS"/>
              </w:rPr>
              <w:t>зација пошиљака масе изнад 50 гр.</w:t>
            </w:r>
          </w:p>
        </w:tc>
      </w:tr>
      <w:tr w:rsidR="009C3E2B" w:rsidRPr="00C70F41"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B4702E" w:rsidP="00996B1E">
            <w:pPr>
              <w:rPr>
                <w:sz w:val="18"/>
                <w:szCs w:val="18"/>
                <w:lang w:val="sr-Cyrl-CS"/>
              </w:rPr>
            </w:pPr>
            <w:r>
              <w:rPr>
                <w:sz w:val="18"/>
                <w:szCs w:val="18"/>
                <w:lang w:val="sr-Cyrl-CS"/>
              </w:rPr>
              <w:t>д</w:t>
            </w:r>
            <w:r w:rsidR="004B6E08">
              <w:rPr>
                <w:sz w:val="18"/>
                <w:szCs w:val="18"/>
                <w:lang w:val="sr-Cyrl-CS"/>
              </w:rPr>
              <w:t xml:space="preserve">ефинише </w:t>
            </w:r>
            <w:r w:rsidR="009C3E2B" w:rsidRPr="004D5332">
              <w:rPr>
                <w:sz w:val="18"/>
                <w:szCs w:val="18"/>
                <w:lang w:val="sr-Cyrl-CS"/>
              </w:rPr>
              <w:t>мини</w:t>
            </w:r>
            <w:r w:rsidR="009C3E2B">
              <w:rPr>
                <w:sz w:val="18"/>
                <w:szCs w:val="18"/>
                <w:lang w:val="sr-Cyrl-CS"/>
              </w:rPr>
              <w:t>мални ниво резервисаног сервиса</w:t>
            </w:r>
          </w:p>
        </w:tc>
      </w:tr>
      <w:tr w:rsidR="009C3E2B" w:rsidRPr="004D5332"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96B1E">
            <w:pPr>
              <w:rPr>
                <w:sz w:val="18"/>
                <w:szCs w:val="18"/>
                <w:lang w:val="sr-Cyrl-CS"/>
              </w:rPr>
            </w:pPr>
            <w:r>
              <w:rPr>
                <w:sz w:val="18"/>
                <w:szCs w:val="18"/>
                <w:lang w:val="sr-Cyrl-CS"/>
              </w:rPr>
              <w:t>дефинише задатке регулатора</w:t>
            </w:r>
          </w:p>
        </w:tc>
      </w:tr>
      <w:tr w:rsidR="009C3E2B" w:rsidRPr="004D5332"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96B1E">
            <w:pPr>
              <w:rPr>
                <w:sz w:val="18"/>
                <w:szCs w:val="18"/>
                <w:lang w:val="sr-Cyrl-CS"/>
              </w:rPr>
            </w:pPr>
            <w:r>
              <w:rPr>
                <w:sz w:val="18"/>
                <w:szCs w:val="18"/>
                <w:lang w:val="sr-Cyrl-CS"/>
              </w:rPr>
              <w:t>стандарде квалитета</w:t>
            </w:r>
          </w:p>
        </w:tc>
      </w:tr>
      <w:tr w:rsidR="009C3E2B" w:rsidRPr="004D5332"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96B1E">
            <w:pPr>
              <w:rPr>
                <w:sz w:val="18"/>
                <w:szCs w:val="18"/>
                <w:lang w:val="sr-Cyrl-CS"/>
              </w:rPr>
            </w:pPr>
            <w:r>
              <w:rPr>
                <w:sz w:val="18"/>
                <w:szCs w:val="18"/>
                <w:lang w:val="sr-Cyrl-CS"/>
              </w:rPr>
              <w:t>начело лиценцирања</w:t>
            </w:r>
          </w:p>
        </w:tc>
      </w:tr>
      <w:tr w:rsidR="009C3E2B" w:rsidRPr="00C70F41" w:rsidTr="005253F0">
        <w:tc>
          <w:tcPr>
            <w:tcW w:w="522" w:type="dxa"/>
            <w:gridSpan w:val="4"/>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96B1E">
            <w:pPr>
              <w:rPr>
                <w:sz w:val="18"/>
                <w:szCs w:val="18"/>
                <w:lang w:val="sr-Cyrl-CS"/>
              </w:rPr>
            </w:pPr>
            <w:r w:rsidRPr="004D5332">
              <w:rPr>
                <w:sz w:val="18"/>
                <w:szCs w:val="18"/>
                <w:lang w:val="sr-Cyrl-CS"/>
              </w:rPr>
              <w:t>препор</w:t>
            </w:r>
            <w:r>
              <w:rPr>
                <w:sz w:val="18"/>
                <w:szCs w:val="18"/>
                <w:lang w:val="sr-Cyrl-CS"/>
              </w:rPr>
              <w:t>уке у вези компензационог фонда</w:t>
            </w:r>
          </w:p>
        </w:tc>
      </w:tr>
      <w:tr w:rsidR="009C3E2B" w:rsidRPr="00C70F41" w:rsidTr="005253F0">
        <w:tc>
          <w:tcPr>
            <w:tcW w:w="522" w:type="dxa"/>
            <w:gridSpan w:val="4"/>
            <w:tcBorders>
              <w:top w:val="nil"/>
              <w:left w:val="nil"/>
              <w:bottom w:val="single" w:sz="12" w:space="0" w:color="C00000"/>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single" w:sz="12" w:space="0" w:color="C00000"/>
              <w:right w:val="nil"/>
            </w:tcBorders>
          </w:tcPr>
          <w:p w:rsidR="009C3E2B" w:rsidRPr="004D5332" w:rsidRDefault="009C3E2B" w:rsidP="00996B1E">
            <w:pPr>
              <w:rPr>
                <w:sz w:val="18"/>
                <w:szCs w:val="18"/>
                <w:lang w:val="sr-Cyrl-CS"/>
              </w:rPr>
            </w:pPr>
            <w:r w:rsidRPr="004D5332">
              <w:rPr>
                <w:sz w:val="18"/>
                <w:szCs w:val="18"/>
                <w:lang w:val="sr-Cyrl-CS"/>
              </w:rPr>
              <w:t>принципе одређивања цена и</w:t>
            </w:r>
            <w:r>
              <w:rPr>
                <w:sz w:val="18"/>
                <w:szCs w:val="18"/>
                <w:lang w:val="sr-Cyrl-CS"/>
              </w:rPr>
              <w:t xml:space="preserve"> вођење одвојеног рачуноводства</w:t>
            </w:r>
          </w:p>
        </w:tc>
      </w:tr>
      <w:tr w:rsidR="00996B1E" w:rsidRPr="001A20E6" w:rsidTr="005253F0">
        <w:tc>
          <w:tcPr>
            <w:tcW w:w="2052" w:type="dxa"/>
            <w:gridSpan w:val="5"/>
            <w:tcBorders>
              <w:top w:val="single" w:sz="12" w:space="0" w:color="C00000"/>
              <w:left w:val="nil"/>
              <w:right w:val="dotted" w:sz="4" w:space="0" w:color="323E4F" w:themeColor="text2" w:themeShade="BF"/>
            </w:tcBorders>
          </w:tcPr>
          <w:p w:rsidR="00996B1E" w:rsidRPr="004D5332" w:rsidRDefault="00996B1E" w:rsidP="00996B1E">
            <w:pPr>
              <w:spacing w:line="202" w:lineRule="exact"/>
              <w:rPr>
                <w:sz w:val="18"/>
                <w:szCs w:val="18"/>
                <w:lang w:val="sr-Cyrl-CS"/>
              </w:rPr>
            </w:pPr>
            <w:r w:rsidRPr="004D5332">
              <w:rPr>
                <w:sz w:val="18"/>
                <w:szCs w:val="18"/>
                <w:lang w:val="sr-Cyrl-CS"/>
              </w:rPr>
              <w:t xml:space="preserve">Директива </w:t>
            </w:r>
            <w:r w:rsidRPr="009653AF">
              <w:rPr>
                <w:i/>
                <w:sz w:val="18"/>
                <w:szCs w:val="18"/>
                <w:lang w:val="sr-Cyrl-CS"/>
              </w:rPr>
              <w:t>2008/06</w:t>
            </w:r>
            <w:r>
              <w:rPr>
                <w:i/>
                <w:sz w:val="18"/>
                <w:szCs w:val="18"/>
                <w:lang w:val="sr-Cyrl-CS"/>
              </w:rPr>
              <w:t>/</w:t>
            </w:r>
            <w:r w:rsidRPr="009653AF">
              <w:rPr>
                <w:i/>
                <w:sz w:val="18"/>
                <w:szCs w:val="18"/>
                <w:lang w:val="sr-Latn-CS"/>
              </w:rPr>
              <w:t>EC</w:t>
            </w:r>
          </w:p>
        </w:tc>
        <w:tc>
          <w:tcPr>
            <w:tcW w:w="1530" w:type="dxa"/>
            <w:tcBorders>
              <w:top w:val="single" w:sz="12" w:space="0" w:color="C00000"/>
              <w:left w:val="dotted" w:sz="4" w:space="0" w:color="323E4F" w:themeColor="text2" w:themeShade="BF"/>
              <w:right w:val="dotted" w:sz="4" w:space="0" w:color="323E4F" w:themeColor="text2" w:themeShade="BF"/>
            </w:tcBorders>
          </w:tcPr>
          <w:p w:rsidR="00996B1E" w:rsidRPr="00996B1E" w:rsidRDefault="00996B1E" w:rsidP="00996B1E">
            <w:pPr>
              <w:spacing w:line="202" w:lineRule="exact"/>
              <w:rPr>
                <w:sz w:val="18"/>
                <w:szCs w:val="18"/>
              </w:rPr>
            </w:pPr>
            <w:r w:rsidRPr="004D5332">
              <w:rPr>
                <w:sz w:val="18"/>
                <w:szCs w:val="18"/>
                <w:lang w:val="sr-Cyrl-CS"/>
              </w:rPr>
              <w:t>Фебруар 2008</w:t>
            </w:r>
            <w:r>
              <w:rPr>
                <w:sz w:val="18"/>
                <w:szCs w:val="18"/>
              </w:rPr>
              <w:t>.</w:t>
            </w:r>
          </w:p>
        </w:tc>
        <w:tc>
          <w:tcPr>
            <w:tcW w:w="4923" w:type="dxa"/>
            <w:tcBorders>
              <w:top w:val="single" w:sz="12" w:space="0" w:color="C00000"/>
              <w:left w:val="dotted" w:sz="4" w:space="0" w:color="323E4F" w:themeColor="text2" w:themeShade="BF"/>
              <w:bottom w:val="dotted" w:sz="4" w:space="0" w:color="323E4F" w:themeColor="text2" w:themeShade="BF"/>
              <w:right w:val="nil"/>
            </w:tcBorders>
          </w:tcPr>
          <w:p w:rsidR="00996B1E" w:rsidRPr="004D5332" w:rsidRDefault="00996B1E" w:rsidP="00996B1E">
            <w:pPr>
              <w:rPr>
                <w:sz w:val="18"/>
                <w:szCs w:val="18"/>
                <w:lang w:val="sr-Cyrl-CS"/>
              </w:rPr>
            </w:pPr>
          </w:p>
        </w:tc>
      </w:tr>
      <w:tr w:rsidR="009C3E2B" w:rsidRPr="00C70F41" w:rsidTr="005253F0">
        <w:tc>
          <w:tcPr>
            <w:tcW w:w="8505" w:type="dxa"/>
            <w:gridSpan w:val="7"/>
            <w:tcBorders>
              <w:top w:val="single" w:sz="12" w:space="0" w:color="C00000"/>
              <w:left w:val="nil"/>
              <w:bottom w:val="nil"/>
              <w:right w:val="nil"/>
            </w:tcBorders>
          </w:tcPr>
          <w:p w:rsidR="009C3E2B" w:rsidRPr="004D5332" w:rsidRDefault="009C3E2B" w:rsidP="00996B1E">
            <w:pPr>
              <w:rPr>
                <w:sz w:val="18"/>
                <w:szCs w:val="18"/>
                <w:lang w:val="sr-Cyrl-CS"/>
              </w:rPr>
            </w:pPr>
            <w:r w:rsidRPr="004D5332">
              <w:rPr>
                <w:sz w:val="18"/>
                <w:szCs w:val="18"/>
                <w:lang w:val="sr-Cyrl-CS"/>
              </w:rPr>
              <w:t xml:space="preserve">Директивa </w:t>
            </w:r>
            <w:r w:rsidRPr="009653AF">
              <w:rPr>
                <w:i/>
                <w:sz w:val="18"/>
                <w:szCs w:val="18"/>
                <w:lang w:val="sr-Cyrl-CS"/>
              </w:rPr>
              <w:t>2008/06/ЕС</w:t>
            </w:r>
            <w:r w:rsidRPr="004D5332">
              <w:rPr>
                <w:sz w:val="18"/>
                <w:szCs w:val="18"/>
                <w:lang w:val="sr-Cyrl-CS"/>
              </w:rPr>
              <w:t xml:space="preserve"> мења и допуњава Директиву </w:t>
            </w:r>
            <w:r w:rsidRPr="009653AF">
              <w:rPr>
                <w:i/>
                <w:sz w:val="18"/>
                <w:szCs w:val="18"/>
                <w:lang w:val="sr-Latn-CS"/>
              </w:rPr>
              <w:t>97/67/EC</w:t>
            </w:r>
            <w:r w:rsidRPr="004D5332">
              <w:rPr>
                <w:sz w:val="18"/>
                <w:szCs w:val="18"/>
                <w:lang w:val="sr-Cyrl-CS"/>
              </w:rPr>
              <w:t xml:space="preserve"> у циљу потпуног успостављања унутрашњег тржишта за поштанске услуге дефинишући:</w:t>
            </w:r>
          </w:p>
        </w:tc>
      </w:tr>
      <w:tr w:rsidR="009C3E2B" w:rsidRPr="001A20E6" w:rsidTr="005253F0">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C3E2B">
            <w:pPr>
              <w:rPr>
                <w:sz w:val="18"/>
                <w:szCs w:val="18"/>
                <w:lang w:val="sr-Cyrl-CS"/>
              </w:rPr>
            </w:pPr>
            <w:r w:rsidRPr="004D5332">
              <w:rPr>
                <w:sz w:val="18"/>
                <w:szCs w:val="18"/>
                <w:lang w:val="sr-Cyrl-CS"/>
              </w:rPr>
              <w:t xml:space="preserve">приступ поштанској мрежи </w:t>
            </w:r>
          </w:p>
        </w:tc>
      </w:tr>
      <w:tr w:rsidR="009C3E2B" w:rsidRPr="00C70F41" w:rsidTr="005253F0">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96B1E">
            <w:pPr>
              <w:rPr>
                <w:sz w:val="18"/>
                <w:szCs w:val="18"/>
                <w:lang w:val="sr-Cyrl-CS"/>
              </w:rPr>
            </w:pPr>
            <w:r>
              <w:rPr>
                <w:sz w:val="18"/>
                <w:szCs w:val="18"/>
                <w:lang w:val="sr-Cyrl-CS"/>
              </w:rPr>
              <w:t>базу</w:t>
            </w:r>
            <w:r w:rsidRPr="004D5332">
              <w:rPr>
                <w:sz w:val="18"/>
                <w:szCs w:val="18"/>
                <w:lang w:val="sr-Cyrl-CS"/>
              </w:rPr>
              <w:t xml:space="preserve"> за одређ</w:t>
            </w:r>
            <w:r>
              <w:rPr>
                <w:sz w:val="18"/>
                <w:szCs w:val="18"/>
                <w:lang w:val="sr-Cyrl-CS"/>
              </w:rPr>
              <w:t>ивање цене универзалног сервиса</w:t>
            </w:r>
          </w:p>
        </w:tc>
      </w:tr>
      <w:tr w:rsidR="009C3E2B" w:rsidRPr="00C70F41" w:rsidTr="005253F0">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261" w:type="dxa"/>
            <w:gridSpan w:val="2"/>
            <w:tcBorders>
              <w:top w:val="nil"/>
              <w:left w:val="nil"/>
              <w:bottom w:val="nil"/>
              <w:right w:val="nil"/>
            </w:tcBorders>
          </w:tcPr>
          <w:p w:rsidR="009C3E2B" w:rsidRPr="004D5332" w:rsidRDefault="009C3E2B" w:rsidP="00996B1E">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C3E2B">
            <w:pPr>
              <w:rPr>
                <w:sz w:val="18"/>
                <w:szCs w:val="18"/>
                <w:lang w:val="sr-Cyrl-CS"/>
              </w:rPr>
            </w:pPr>
            <w:r w:rsidRPr="004D5332">
              <w:rPr>
                <w:sz w:val="18"/>
                <w:szCs w:val="18"/>
                <w:lang w:val="sr-Cyrl-CS"/>
              </w:rPr>
              <w:t>могућа средства финансирања универзалног сервиса</w:t>
            </w:r>
          </w:p>
        </w:tc>
      </w:tr>
      <w:tr w:rsidR="009C3E2B" w:rsidRPr="00C70F41" w:rsidTr="005253F0">
        <w:tc>
          <w:tcPr>
            <w:tcW w:w="261" w:type="dxa"/>
            <w:gridSpan w:val="2"/>
            <w:tcBorders>
              <w:top w:val="nil"/>
              <w:left w:val="nil"/>
              <w:bottom w:val="nil"/>
              <w:right w:val="nil"/>
            </w:tcBorders>
          </w:tcPr>
          <w:p w:rsidR="009C3E2B" w:rsidRPr="004D5332" w:rsidRDefault="009C3E2B" w:rsidP="009C3E2B">
            <w:pPr>
              <w:spacing w:line="202" w:lineRule="exact"/>
              <w:jc w:val="center"/>
              <w:rPr>
                <w:rFonts w:cstheme="minorHAnsi"/>
                <w:sz w:val="18"/>
                <w:szCs w:val="18"/>
                <w:lang w:val="sr-Cyrl-CS"/>
              </w:rPr>
            </w:pPr>
          </w:p>
        </w:tc>
        <w:tc>
          <w:tcPr>
            <w:tcW w:w="261" w:type="dxa"/>
            <w:gridSpan w:val="2"/>
            <w:tcBorders>
              <w:top w:val="nil"/>
              <w:left w:val="nil"/>
              <w:bottom w:val="nil"/>
              <w:right w:val="nil"/>
            </w:tcBorders>
          </w:tcPr>
          <w:p w:rsidR="009C3E2B" w:rsidRPr="004D5332" w:rsidRDefault="009C3E2B" w:rsidP="009C3E2B">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dotted" w:sz="4" w:space="0" w:color="323E4F" w:themeColor="text2" w:themeShade="BF"/>
              <w:right w:val="nil"/>
            </w:tcBorders>
          </w:tcPr>
          <w:p w:rsidR="009C3E2B" w:rsidRPr="004D5332" w:rsidRDefault="009C3E2B" w:rsidP="009C3E2B">
            <w:pPr>
              <w:rPr>
                <w:sz w:val="18"/>
                <w:szCs w:val="18"/>
                <w:lang w:val="sr-Cyrl-CS"/>
              </w:rPr>
            </w:pPr>
            <w:r w:rsidRPr="004D5332">
              <w:rPr>
                <w:sz w:val="18"/>
                <w:szCs w:val="18"/>
                <w:lang w:val="sr-Cyrl-CS"/>
              </w:rPr>
              <w:t>начине подстицања развоја нових услуга</w:t>
            </w:r>
          </w:p>
        </w:tc>
      </w:tr>
      <w:tr w:rsidR="009C3E2B" w:rsidRPr="00C70F41" w:rsidTr="005253F0">
        <w:tc>
          <w:tcPr>
            <w:tcW w:w="261" w:type="dxa"/>
            <w:gridSpan w:val="2"/>
            <w:tcBorders>
              <w:top w:val="nil"/>
              <w:left w:val="nil"/>
              <w:bottom w:val="single" w:sz="12" w:space="0" w:color="C00000"/>
              <w:right w:val="nil"/>
            </w:tcBorders>
          </w:tcPr>
          <w:p w:rsidR="009C3E2B" w:rsidRPr="004D5332" w:rsidRDefault="009C3E2B" w:rsidP="009C3E2B">
            <w:pPr>
              <w:spacing w:line="202" w:lineRule="exact"/>
              <w:jc w:val="center"/>
              <w:rPr>
                <w:rFonts w:cstheme="minorHAnsi"/>
                <w:sz w:val="18"/>
                <w:szCs w:val="18"/>
                <w:lang w:val="sr-Cyrl-CS"/>
              </w:rPr>
            </w:pPr>
          </w:p>
        </w:tc>
        <w:tc>
          <w:tcPr>
            <w:tcW w:w="261" w:type="dxa"/>
            <w:gridSpan w:val="2"/>
            <w:tcBorders>
              <w:top w:val="nil"/>
              <w:left w:val="nil"/>
              <w:bottom w:val="single" w:sz="12" w:space="0" w:color="C00000"/>
              <w:right w:val="nil"/>
            </w:tcBorders>
          </w:tcPr>
          <w:p w:rsidR="009C3E2B" w:rsidRPr="004D5332" w:rsidRDefault="009C3E2B" w:rsidP="009C3E2B">
            <w:pPr>
              <w:spacing w:line="202" w:lineRule="exact"/>
              <w:jc w:val="center"/>
              <w:rPr>
                <w:rFonts w:cstheme="minorHAnsi"/>
                <w:sz w:val="18"/>
                <w:szCs w:val="18"/>
                <w:lang w:val="sr-Cyrl-CS"/>
              </w:rPr>
            </w:pPr>
          </w:p>
        </w:tc>
        <w:tc>
          <w:tcPr>
            <w:tcW w:w="7983" w:type="dxa"/>
            <w:gridSpan w:val="3"/>
            <w:tcBorders>
              <w:top w:val="dotted" w:sz="4" w:space="0" w:color="323E4F" w:themeColor="text2" w:themeShade="BF"/>
              <w:left w:val="nil"/>
              <w:bottom w:val="single" w:sz="12" w:space="0" w:color="C00000"/>
              <w:right w:val="nil"/>
            </w:tcBorders>
          </w:tcPr>
          <w:p w:rsidR="009C3E2B" w:rsidRDefault="009C3E2B" w:rsidP="009C3E2B">
            <w:pPr>
              <w:rPr>
                <w:sz w:val="18"/>
                <w:szCs w:val="18"/>
                <w:lang w:val="sr-Cyrl-CS"/>
              </w:rPr>
            </w:pPr>
            <w:r w:rsidRPr="004D5332">
              <w:rPr>
                <w:sz w:val="18"/>
                <w:szCs w:val="18"/>
                <w:lang w:val="sr-Cyrl-CS"/>
              </w:rPr>
              <w:t>рок за либерализацију (1. јануар 2011. односно 1.</w:t>
            </w:r>
            <w:r>
              <w:rPr>
                <w:sz w:val="18"/>
                <w:szCs w:val="18"/>
                <w:lang w:val="sr-Cyrl-CS"/>
              </w:rPr>
              <w:t xml:space="preserve"> јануар 2013. за 11 чланица ЕУ)</w:t>
            </w:r>
          </w:p>
          <w:p w:rsidR="009C3E2B" w:rsidRPr="009C3E2B" w:rsidRDefault="009C3E2B" w:rsidP="009C3E2B">
            <w:pPr>
              <w:pStyle w:val="ListParagraph"/>
              <w:numPr>
                <w:ilvl w:val="0"/>
                <w:numId w:val="21"/>
              </w:numPr>
              <w:ind w:left="256" w:hanging="180"/>
              <w:rPr>
                <w:sz w:val="18"/>
                <w:szCs w:val="18"/>
                <w:lang w:val="sr-Cyrl-CS"/>
              </w:rPr>
            </w:pPr>
            <w:r w:rsidRPr="009C3E2B">
              <w:rPr>
                <w:sz w:val="18"/>
                <w:szCs w:val="18"/>
                <w:lang w:val="sr-Cyrl-CS"/>
              </w:rPr>
              <w:t>Финска, Велика Британија, Шведска и Немачка, званично су извршиле потпуну либерализацију</w:t>
            </w:r>
          </w:p>
          <w:p w:rsidR="009C3E2B" w:rsidRPr="009C3E2B" w:rsidRDefault="009C3E2B" w:rsidP="009C3E2B">
            <w:pPr>
              <w:pStyle w:val="ListParagraph"/>
              <w:numPr>
                <w:ilvl w:val="0"/>
                <w:numId w:val="21"/>
              </w:numPr>
              <w:ind w:left="256" w:hanging="180"/>
              <w:rPr>
                <w:sz w:val="18"/>
                <w:szCs w:val="18"/>
                <w:lang w:val="sr-Cyrl-CS"/>
              </w:rPr>
            </w:pPr>
            <w:r w:rsidRPr="009C3E2B">
              <w:rPr>
                <w:sz w:val="18"/>
                <w:szCs w:val="18"/>
                <w:lang w:val="sr-Cyrl-CS"/>
              </w:rPr>
              <w:t>Грчка, Чешка, Кипар, Летонија, Литванија, Луксембург, Мађарска, Малта, Пољска, Румунија и Словачка, одложиле су либерализацију до 1. јануара 2013. године.</w:t>
            </w:r>
          </w:p>
        </w:tc>
      </w:tr>
    </w:tbl>
    <w:p w:rsidR="00C6253C" w:rsidRDefault="006A7292" w:rsidP="00C6253C">
      <w:pPr>
        <w:spacing w:before="240" w:after="0" w:line="240" w:lineRule="auto"/>
        <w:jc w:val="both"/>
        <w:rPr>
          <w:sz w:val="22"/>
          <w:szCs w:val="22"/>
          <w:lang w:val="sr-Cyrl-RS"/>
        </w:rPr>
      </w:pPr>
      <w:r>
        <w:rPr>
          <w:sz w:val="22"/>
          <w:szCs w:val="22"/>
          <w:lang w:val="sr-Cyrl-RS"/>
        </w:rPr>
        <w:t>Поштанске директиве су правно обавезујуће за све земље чланице ЕУ али само на циљ који је одређен у директиви. Детаље везане за спровођење директива одређују законодавци (ресорна министарства, владе, парламенти) држава чланица имплементацијом у национално законодавство.</w:t>
      </w:r>
    </w:p>
    <w:p w:rsidR="006A7292" w:rsidRDefault="006A7292" w:rsidP="00C6253C">
      <w:pPr>
        <w:spacing w:before="240" w:after="0" w:line="240" w:lineRule="auto"/>
        <w:jc w:val="both"/>
        <w:rPr>
          <w:sz w:val="22"/>
          <w:szCs w:val="22"/>
          <w:lang w:val="sr-Cyrl-RS"/>
        </w:rPr>
      </w:pPr>
      <w:r w:rsidRPr="006A7292">
        <w:rPr>
          <w:sz w:val="22"/>
          <w:szCs w:val="22"/>
          <w:lang w:val="sr-Cyrl-RS"/>
        </w:rPr>
        <w:t>Унапређење квалитета поштанских услуга, као један од циљева законодавне реформе, подразумева спремност да се одговори захтевима и очекивањима корисника и створе услови за развој конкуренције, уз неопходност доношења и примене антимонополских закона у свим државама.</w:t>
      </w:r>
    </w:p>
    <w:p w:rsidR="00E13A92" w:rsidRDefault="00AA2F6B" w:rsidP="00AA2F6B">
      <w:pPr>
        <w:spacing w:before="240" w:after="0" w:line="240" w:lineRule="auto"/>
        <w:jc w:val="both"/>
        <w:rPr>
          <w:sz w:val="22"/>
          <w:szCs w:val="22"/>
          <w:lang w:val="sr-Cyrl-RS"/>
        </w:rPr>
      </w:pPr>
      <w:r>
        <w:rPr>
          <w:sz w:val="22"/>
          <w:szCs w:val="22"/>
          <w:lang w:val="sr-Cyrl-RS"/>
        </w:rPr>
        <w:t>У Европској унији д</w:t>
      </w:r>
      <w:r w:rsidRPr="00AA2F6B">
        <w:rPr>
          <w:sz w:val="22"/>
          <w:szCs w:val="22"/>
          <w:lang w:val="sr-Cyrl-RS"/>
        </w:rPr>
        <w:t>ржаве чланице</w:t>
      </w:r>
      <w:r w:rsidRPr="00DC6B22">
        <w:rPr>
          <w:sz w:val="22"/>
          <w:szCs w:val="22"/>
          <w:lang w:val="ru-RU"/>
        </w:rPr>
        <w:t xml:space="preserve"> </w:t>
      </w:r>
      <w:r w:rsidRPr="00AA2F6B">
        <w:rPr>
          <w:sz w:val="22"/>
          <w:szCs w:val="22"/>
          <w:lang w:val="sr-Cyrl-RS"/>
        </w:rPr>
        <w:t>имају обавезу пружања УПУ на читавој својој територији, а при томе за обављање УПУ могу одредити једног или више давалаца УПУ за део или за читаву територију. Државе чланице</w:t>
      </w:r>
      <w:r>
        <w:rPr>
          <w:sz w:val="22"/>
          <w:szCs w:val="22"/>
          <w:lang w:val="sr-Cyrl-RS"/>
        </w:rPr>
        <w:t xml:space="preserve"> ЕУ</w:t>
      </w:r>
      <w:r w:rsidRPr="00AA2F6B">
        <w:rPr>
          <w:sz w:val="22"/>
          <w:szCs w:val="22"/>
          <w:lang w:val="sr-Cyrl-RS"/>
        </w:rPr>
        <w:t xml:space="preserve"> су у обавези да обезбеде обављање УПУ на објективан и  непристр</w:t>
      </w:r>
      <w:r w:rsidR="002636CF">
        <w:rPr>
          <w:sz w:val="22"/>
          <w:szCs w:val="22"/>
          <w:lang w:val="sr-Cyrl-RS"/>
        </w:rPr>
        <w:t>асан, односно, недискриминаторск</w:t>
      </w:r>
      <w:r w:rsidRPr="00AA2F6B">
        <w:rPr>
          <w:sz w:val="22"/>
          <w:szCs w:val="22"/>
          <w:lang w:val="sr-Cyrl-RS"/>
        </w:rPr>
        <w:t xml:space="preserve">и начин. Ове директиве чине регулаторни оквир за пружање УПУ. Поједине одредбе директива, државе чланице морају стриктно поштовати, а неке се могу прилагодити националним специфичностима, као нпр. одредбе које регулишу финансирање УПУ. Што се тиче финансирања УПУ, понуђено је неколико модела, те </w:t>
      </w:r>
      <w:r w:rsidR="00A9316B" w:rsidRPr="00AA2F6B">
        <w:rPr>
          <w:sz w:val="22"/>
          <w:szCs w:val="22"/>
          <w:lang w:val="sr-Cyrl-RS"/>
        </w:rPr>
        <w:t>земље</w:t>
      </w:r>
      <w:r w:rsidRPr="00AA2F6B">
        <w:rPr>
          <w:sz w:val="22"/>
          <w:szCs w:val="22"/>
          <w:lang w:val="sr-Cyrl-RS"/>
        </w:rPr>
        <w:t xml:space="preserve"> чланице могу да изаберу онај модел који највише одговара националним специфичностима земаља чланица ЕУ.</w:t>
      </w:r>
      <w:r w:rsidR="009D75D4">
        <w:rPr>
          <w:sz w:val="22"/>
          <w:szCs w:val="22"/>
          <w:lang w:val="sr-Cyrl-RS"/>
        </w:rPr>
        <w:t xml:space="preserve"> Такође, посматрајући и остале елементе УПУ, као нпр.: опсег, фреквенцију, </w:t>
      </w:r>
      <w:r w:rsidR="009D75D4">
        <w:rPr>
          <w:sz w:val="22"/>
          <w:szCs w:val="22"/>
          <w:lang w:val="sr-Cyrl-RS"/>
        </w:rPr>
        <w:lastRenderedPageBreak/>
        <w:t xml:space="preserve">квалитет, </w:t>
      </w:r>
      <w:r w:rsidR="007F755C">
        <w:rPr>
          <w:sz w:val="22"/>
          <w:szCs w:val="22"/>
          <w:lang w:val="sr-Cyrl-RS"/>
        </w:rPr>
        <w:t>тарифне ставове финансирање, лиц</w:t>
      </w:r>
      <w:r w:rsidR="009D75D4">
        <w:rPr>
          <w:sz w:val="22"/>
          <w:szCs w:val="22"/>
          <w:lang w:val="sr-Cyrl-RS"/>
        </w:rPr>
        <w:t>енцирање и др. могу се приметити разли</w:t>
      </w:r>
      <w:r w:rsidR="002636CF">
        <w:rPr>
          <w:sz w:val="22"/>
          <w:szCs w:val="22"/>
          <w:lang w:val="sr-Cyrl-RS"/>
        </w:rPr>
        <w:t>ке између земаља чланица</w:t>
      </w:r>
      <w:r w:rsidR="009D75D4">
        <w:rPr>
          <w:sz w:val="22"/>
          <w:szCs w:val="22"/>
          <w:lang w:val="sr-Cyrl-RS"/>
        </w:rPr>
        <w:t xml:space="preserve"> и то пре свега у регулаторним оквирима односно надлежностима и доносиоцима аката који регулишу</w:t>
      </w:r>
      <w:r w:rsidR="007A2496">
        <w:rPr>
          <w:sz w:val="22"/>
          <w:szCs w:val="22"/>
          <w:lang w:val="sr-Cyrl-RS"/>
        </w:rPr>
        <w:t xml:space="preserve"> ове сегменте УПУ (Табела 3-2).</w:t>
      </w:r>
    </w:p>
    <w:p w:rsidR="00D61145" w:rsidRDefault="00D61145" w:rsidP="00EA58D1">
      <w:pPr>
        <w:spacing w:after="0" w:line="240" w:lineRule="auto"/>
        <w:jc w:val="both"/>
        <w:rPr>
          <w:sz w:val="22"/>
          <w:szCs w:val="22"/>
          <w:lang w:val="sr-Cyrl-RS"/>
        </w:rPr>
      </w:pPr>
    </w:p>
    <w:p w:rsidR="008C102E" w:rsidRPr="009D75D4" w:rsidRDefault="009D75D4" w:rsidP="009D75D4">
      <w:pPr>
        <w:pStyle w:val="Caption"/>
        <w:spacing w:after="0"/>
        <w:rPr>
          <w:b w:val="0"/>
          <w:color w:val="1F3864" w:themeColor="accent5" w:themeShade="80"/>
          <w:lang w:val="sr-Cyrl-RS"/>
        </w:rPr>
      </w:pPr>
      <w:bookmarkStart w:id="39" w:name="_Toc475620575"/>
      <w:r w:rsidRPr="009D75D4">
        <w:rPr>
          <w:color w:val="1F3864" w:themeColor="accent5" w:themeShade="80"/>
          <w:lang w:val="sr-Cyrl-RS"/>
        </w:rPr>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3</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2</w:t>
      </w:r>
      <w:r w:rsidR="00E71452">
        <w:rPr>
          <w:color w:val="1F3864" w:themeColor="accent5" w:themeShade="80"/>
          <w:lang w:val="sr-Cyrl-RS"/>
        </w:rPr>
        <w:fldChar w:fldCharType="end"/>
      </w:r>
      <w:r>
        <w:rPr>
          <w:color w:val="1F3864" w:themeColor="accent5" w:themeShade="80"/>
          <w:lang w:val="sr-Cyrl-RS"/>
        </w:rPr>
        <w:t xml:space="preserve"> </w:t>
      </w:r>
      <w:r w:rsidR="002636CF">
        <w:rPr>
          <w:b w:val="0"/>
          <w:color w:val="1F3864" w:themeColor="accent5" w:themeShade="80"/>
          <w:lang w:val="sr-Cyrl-RS"/>
        </w:rPr>
        <w:t>Приказ доносилаца</w:t>
      </w:r>
      <w:r w:rsidRPr="009D75D4">
        <w:rPr>
          <w:b w:val="0"/>
          <w:color w:val="1F3864" w:themeColor="accent5" w:themeShade="80"/>
          <w:lang w:val="sr-Cyrl-RS"/>
        </w:rPr>
        <w:t xml:space="preserve"> аката који регулишу област УПУ</w:t>
      </w:r>
      <w:bookmarkEnd w:id="39"/>
    </w:p>
    <w:tbl>
      <w:tblPr>
        <w:tblStyle w:val="TableGrid"/>
        <w:tblW w:w="9085" w:type="dxa"/>
        <w:tblBorders>
          <w:top w:val="single" w:sz="6" w:space="0" w:color="C00000"/>
          <w:left w:val="none" w:sz="0" w:space="0" w:color="auto"/>
          <w:bottom w:val="single" w:sz="6" w:space="0" w:color="C00000"/>
          <w:right w:val="none" w:sz="0" w:space="0" w:color="auto"/>
          <w:insideH w:val="dotted" w:sz="4" w:space="0" w:color="C00000"/>
          <w:insideV w:val="none" w:sz="0" w:space="0" w:color="auto"/>
        </w:tblBorders>
        <w:tblLayout w:type="fixed"/>
        <w:tblLook w:val="04A0" w:firstRow="1" w:lastRow="0" w:firstColumn="1" w:lastColumn="0" w:noHBand="0" w:noVBand="1"/>
      </w:tblPr>
      <w:tblGrid>
        <w:gridCol w:w="1165"/>
        <w:gridCol w:w="1320"/>
        <w:gridCol w:w="1320"/>
        <w:gridCol w:w="1320"/>
        <w:gridCol w:w="1320"/>
        <w:gridCol w:w="1320"/>
        <w:gridCol w:w="1320"/>
      </w:tblGrid>
      <w:tr w:rsidR="008C102E" w:rsidRPr="008C102E" w:rsidTr="008C102E">
        <w:tc>
          <w:tcPr>
            <w:tcW w:w="1165"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Земља</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Опсег</w:t>
            </w:r>
          </w:p>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УПУ</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Фреквенција</w:t>
            </w:r>
          </w:p>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обављања</w:t>
            </w:r>
          </w:p>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УПУ</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Квалитет</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Тарифни</w:t>
            </w:r>
          </w:p>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ставови</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Финансирање</w:t>
            </w:r>
          </w:p>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УПУ</w:t>
            </w:r>
          </w:p>
        </w:tc>
        <w:tc>
          <w:tcPr>
            <w:tcW w:w="1320" w:type="dxa"/>
            <w:shd w:val="clear" w:color="auto" w:fill="C00000"/>
            <w:vAlign w:val="center"/>
          </w:tcPr>
          <w:p w:rsidR="008C102E" w:rsidRPr="008C102E" w:rsidRDefault="008C102E" w:rsidP="008C102E">
            <w:pPr>
              <w:jc w:val="center"/>
              <w:rPr>
                <w:color w:val="FFFFFF" w:themeColor="background1"/>
                <w:sz w:val="18"/>
                <w:szCs w:val="18"/>
                <w:lang w:val="sr-Cyrl-CS"/>
              </w:rPr>
            </w:pPr>
            <w:r w:rsidRPr="008C102E">
              <w:rPr>
                <w:color w:val="FFFFFF" w:themeColor="background1"/>
                <w:sz w:val="18"/>
                <w:szCs w:val="18"/>
                <w:lang w:val="sr-Cyrl-CS"/>
              </w:rPr>
              <w:t>Процедуре лиценцирања</w:t>
            </w:r>
          </w:p>
        </w:tc>
      </w:tr>
      <w:tr w:rsidR="008C102E" w:rsidRPr="00845B73" w:rsidTr="008C102E">
        <w:tc>
          <w:tcPr>
            <w:tcW w:w="1165" w:type="dxa"/>
          </w:tcPr>
          <w:p w:rsidR="008C102E" w:rsidRPr="008C102E" w:rsidRDefault="008C102E" w:rsidP="008C102E">
            <w:pPr>
              <w:rPr>
                <w:sz w:val="18"/>
                <w:szCs w:val="18"/>
                <w:lang w:val="sr-Cyrl-CS"/>
              </w:rPr>
            </w:pPr>
            <w:r w:rsidRPr="008C102E">
              <w:rPr>
                <w:sz w:val="18"/>
                <w:szCs w:val="18"/>
                <w:lang w:val="sr-Cyrl-CS"/>
              </w:rPr>
              <w:t>Аустрија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АБ</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r>
      <w:tr w:rsidR="008C102E" w:rsidRPr="00845B73" w:rsidTr="008C102E">
        <w:tc>
          <w:tcPr>
            <w:tcW w:w="1165" w:type="dxa"/>
          </w:tcPr>
          <w:p w:rsidR="008C102E" w:rsidRPr="008C102E" w:rsidRDefault="008C102E" w:rsidP="008C102E">
            <w:pPr>
              <w:rPr>
                <w:sz w:val="18"/>
                <w:szCs w:val="18"/>
                <w:lang w:val="sr-Cyrl-CS"/>
              </w:rPr>
            </w:pPr>
            <w:r w:rsidRPr="008C102E">
              <w:rPr>
                <w:sz w:val="18"/>
                <w:szCs w:val="18"/>
                <w:lang w:val="sr-Cyrl-CS"/>
              </w:rPr>
              <w:t>Словенија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АД</w:t>
            </w:r>
          </w:p>
        </w:tc>
      </w:tr>
      <w:tr w:rsidR="008C102E" w:rsidRPr="00845B73" w:rsidTr="008C102E">
        <w:tc>
          <w:tcPr>
            <w:tcW w:w="1165" w:type="dxa"/>
          </w:tcPr>
          <w:p w:rsidR="008C102E" w:rsidRPr="008C102E" w:rsidRDefault="008C102E" w:rsidP="008C102E">
            <w:pPr>
              <w:rPr>
                <w:sz w:val="18"/>
                <w:szCs w:val="18"/>
                <w:lang w:val="sr-Cyrl-CS"/>
              </w:rPr>
            </w:pPr>
            <w:r w:rsidRPr="008C102E">
              <w:rPr>
                <w:sz w:val="18"/>
                <w:szCs w:val="18"/>
                <w:lang w:val="sr-Cyrl-CS"/>
              </w:rPr>
              <w:t>Португал</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AГ</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AГ</w:t>
            </w:r>
          </w:p>
        </w:tc>
      </w:tr>
      <w:tr w:rsidR="008C102E" w:rsidRPr="00845B73" w:rsidTr="008C102E">
        <w:tc>
          <w:tcPr>
            <w:tcW w:w="1165" w:type="dxa"/>
          </w:tcPr>
          <w:p w:rsidR="008C102E" w:rsidRPr="008C102E" w:rsidRDefault="008C102E" w:rsidP="008C102E">
            <w:pPr>
              <w:rPr>
                <w:sz w:val="18"/>
                <w:szCs w:val="18"/>
                <w:lang w:val="sr-Cyrl-CS"/>
              </w:rPr>
            </w:pPr>
            <w:r w:rsidRPr="008C102E">
              <w:rPr>
                <w:sz w:val="18"/>
                <w:szCs w:val="18"/>
                <w:lang w:val="sr-Cyrl-CS"/>
              </w:rPr>
              <w:t>Словачка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AД</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r>
      <w:tr w:rsidR="008C102E" w:rsidRPr="00845B73" w:rsidTr="008C102E">
        <w:tc>
          <w:tcPr>
            <w:tcW w:w="1165" w:type="dxa"/>
          </w:tcPr>
          <w:p w:rsidR="008C102E" w:rsidRPr="008C102E" w:rsidRDefault="008C102E" w:rsidP="008C102E">
            <w:pPr>
              <w:rPr>
                <w:sz w:val="18"/>
                <w:szCs w:val="18"/>
                <w:lang w:val="sr-Cyrl-CS"/>
              </w:rPr>
            </w:pPr>
            <w:r w:rsidRPr="008C102E">
              <w:rPr>
                <w:sz w:val="18"/>
                <w:szCs w:val="18"/>
                <w:lang w:val="sr-Cyrl-CS"/>
              </w:rPr>
              <w:t>Швајцарска</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Б</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B</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AБ</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w:t>
            </w:r>
          </w:p>
        </w:tc>
        <w:tc>
          <w:tcPr>
            <w:tcW w:w="1320" w:type="dxa"/>
            <w:vAlign w:val="center"/>
          </w:tcPr>
          <w:p w:rsidR="008C102E" w:rsidRPr="008C102E" w:rsidRDefault="008C102E" w:rsidP="008C102E">
            <w:pPr>
              <w:jc w:val="center"/>
              <w:rPr>
                <w:sz w:val="18"/>
                <w:szCs w:val="18"/>
                <w:lang w:val="sr-Cyrl-CS"/>
              </w:rPr>
            </w:pPr>
            <w:r w:rsidRPr="008C102E">
              <w:rPr>
                <w:sz w:val="18"/>
                <w:szCs w:val="18"/>
                <w:lang w:val="sr-Cyrl-CS"/>
              </w:rPr>
              <w:t>АД</w:t>
            </w:r>
          </w:p>
        </w:tc>
      </w:tr>
      <w:tr w:rsidR="008C102E" w:rsidRPr="00845B73" w:rsidTr="008C102E">
        <w:tc>
          <w:tcPr>
            <w:tcW w:w="1165" w:type="dxa"/>
            <w:tcBorders>
              <w:bottom w:val="dotted" w:sz="4" w:space="0" w:color="C00000"/>
            </w:tcBorders>
          </w:tcPr>
          <w:p w:rsidR="008C102E" w:rsidRPr="008C102E" w:rsidRDefault="008C102E" w:rsidP="008C102E">
            <w:pPr>
              <w:rPr>
                <w:sz w:val="18"/>
                <w:szCs w:val="18"/>
                <w:lang w:val="sr-Cyrl-CS"/>
              </w:rPr>
            </w:pPr>
            <w:r w:rsidRPr="008C102E">
              <w:rPr>
                <w:sz w:val="18"/>
                <w:szCs w:val="18"/>
                <w:lang w:val="sr-Cyrl-CS"/>
              </w:rPr>
              <w:t>Румунија</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АД</w:t>
            </w:r>
          </w:p>
        </w:tc>
        <w:tc>
          <w:tcPr>
            <w:tcW w:w="1320" w:type="dxa"/>
            <w:tcBorders>
              <w:bottom w:val="dotted" w:sz="4"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АД</w:t>
            </w:r>
          </w:p>
        </w:tc>
      </w:tr>
      <w:tr w:rsidR="008C102E" w:rsidRPr="00845B73" w:rsidTr="008C102E">
        <w:tc>
          <w:tcPr>
            <w:tcW w:w="1165" w:type="dxa"/>
            <w:tcBorders>
              <w:top w:val="dotted" w:sz="4" w:space="0" w:color="C00000"/>
              <w:bottom w:val="single" w:sz="12" w:space="0" w:color="C00000"/>
            </w:tcBorders>
          </w:tcPr>
          <w:p w:rsidR="008C102E" w:rsidRPr="008C102E" w:rsidRDefault="008C102E" w:rsidP="008C102E">
            <w:pPr>
              <w:rPr>
                <w:sz w:val="18"/>
                <w:szCs w:val="18"/>
                <w:lang w:val="sr-Cyrl-CS"/>
              </w:rPr>
            </w:pPr>
            <w:r w:rsidRPr="008C102E">
              <w:rPr>
                <w:sz w:val="18"/>
                <w:szCs w:val="18"/>
                <w:lang w:val="sr-Cyrl-CS"/>
              </w:rPr>
              <w:t>Данска</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Ц</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Ц</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A</w:t>
            </w:r>
          </w:p>
        </w:tc>
        <w:tc>
          <w:tcPr>
            <w:tcW w:w="1320" w:type="dxa"/>
            <w:tcBorders>
              <w:top w:val="dotted" w:sz="4" w:space="0" w:color="C00000"/>
              <w:bottom w:val="single" w:sz="12" w:space="0" w:color="C00000"/>
            </w:tcBorders>
            <w:vAlign w:val="center"/>
          </w:tcPr>
          <w:p w:rsidR="008C102E" w:rsidRPr="008C102E" w:rsidRDefault="008C102E" w:rsidP="008C102E">
            <w:pPr>
              <w:jc w:val="center"/>
              <w:rPr>
                <w:sz w:val="18"/>
                <w:szCs w:val="18"/>
                <w:lang w:val="sr-Cyrl-CS"/>
              </w:rPr>
            </w:pPr>
            <w:r w:rsidRPr="008C102E">
              <w:rPr>
                <w:sz w:val="18"/>
                <w:szCs w:val="18"/>
                <w:lang w:val="sr-Cyrl-CS"/>
              </w:rPr>
              <w:t>A</w:t>
            </w:r>
          </w:p>
        </w:tc>
      </w:tr>
    </w:tbl>
    <w:p w:rsidR="009D75D4" w:rsidRPr="00DD7716" w:rsidRDefault="009D75D4" w:rsidP="009D75D4">
      <w:pPr>
        <w:spacing w:after="0" w:line="240" w:lineRule="auto"/>
        <w:jc w:val="both"/>
        <w:rPr>
          <w:sz w:val="22"/>
          <w:szCs w:val="22"/>
          <w:lang w:val="sr-Latn-RS"/>
        </w:rPr>
      </w:pPr>
      <w:r w:rsidRPr="005253F0">
        <w:rPr>
          <w:rFonts w:cstheme="minorHAnsi"/>
          <w:color w:val="1F3864" w:themeColor="accent5" w:themeShade="80"/>
          <w:sz w:val="18"/>
          <w:szCs w:val="18"/>
          <w:lang w:val="sr-Cyrl-CS"/>
        </w:rPr>
        <w:t xml:space="preserve">Извор: </w:t>
      </w:r>
      <w:r>
        <w:rPr>
          <w:rFonts w:cstheme="minorHAnsi"/>
          <w:color w:val="1F3864" w:themeColor="accent5" w:themeShade="80"/>
          <w:sz w:val="18"/>
          <w:szCs w:val="18"/>
          <w:lang w:val="sr-Cyrl-CS"/>
        </w:rPr>
        <w:t xml:space="preserve">РАТЕЛ: </w:t>
      </w:r>
      <w:r w:rsidR="00BE7FEF" w:rsidRPr="00BE7FEF">
        <w:rPr>
          <w:rFonts w:cstheme="minorHAnsi"/>
          <w:color w:val="1F3864" w:themeColor="accent5" w:themeShade="80"/>
          <w:sz w:val="18"/>
          <w:szCs w:val="18"/>
          <w:lang w:val="sr-Cyrl-CS"/>
        </w:rPr>
        <w:t>Истраживање модела универзалне поштанске услуге</w:t>
      </w:r>
    </w:p>
    <w:p w:rsidR="009D75D4" w:rsidRPr="009D75D4" w:rsidRDefault="009D75D4" w:rsidP="00E13A92">
      <w:pPr>
        <w:spacing w:after="0" w:line="240" w:lineRule="auto"/>
        <w:jc w:val="both"/>
        <w:rPr>
          <w:sz w:val="18"/>
          <w:szCs w:val="18"/>
          <w:lang w:val="ru-RU"/>
        </w:rPr>
      </w:pPr>
      <w:r w:rsidRPr="009D75D4">
        <w:rPr>
          <w:sz w:val="18"/>
          <w:szCs w:val="18"/>
          <w:lang w:val="ru-RU"/>
        </w:rPr>
        <w:t>Легенда:</w:t>
      </w:r>
    </w:p>
    <w:p w:rsidR="009D75D4" w:rsidRPr="009D75D4" w:rsidRDefault="009D75D4" w:rsidP="009D75D4">
      <w:pPr>
        <w:spacing w:after="0" w:line="240" w:lineRule="auto"/>
        <w:jc w:val="both"/>
        <w:rPr>
          <w:sz w:val="18"/>
          <w:szCs w:val="18"/>
          <w:lang w:val="sr-Cyrl-RS"/>
        </w:rPr>
      </w:pPr>
      <w:r w:rsidRPr="009D75D4">
        <w:rPr>
          <w:sz w:val="18"/>
          <w:szCs w:val="18"/>
          <w:lang w:val="sr-Cyrl-RS"/>
        </w:rPr>
        <w:t xml:space="preserve">А-  Закон регулише сегменте УПУ, </w:t>
      </w:r>
    </w:p>
    <w:p w:rsidR="009D75D4" w:rsidRPr="009D75D4" w:rsidRDefault="009D75D4" w:rsidP="009D75D4">
      <w:pPr>
        <w:spacing w:after="0" w:line="240" w:lineRule="auto"/>
        <w:jc w:val="both"/>
        <w:rPr>
          <w:sz w:val="18"/>
          <w:szCs w:val="18"/>
          <w:lang w:val="sr-Cyrl-RS"/>
        </w:rPr>
      </w:pPr>
      <w:r w:rsidRPr="009D75D4">
        <w:rPr>
          <w:sz w:val="18"/>
          <w:szCs w:val="18"/>
          <w:lang w:val="sr-Cyrl-RS"/>
        </w:rPr>
        <w:t>Б-  Акти, Одлуке, Правилници донети од стране Премијера или Савета Министара</w:t>
      </w:r>
    </w:p>
    <w:p w:rsidR="009D75D4" w:rsidRPr="009D75D4" w:rsidRDefault="009D75D4" w:rsidP="009D75D4">
      <w:pPr>
        <w:spacing w:after="0" w:line="240" w:lineRule="auto"/>
        <w:jc w:val="both"/>
        <w:rPr>
          <w:sz w:val="18"/>
          <w:szCs w:val="18"/>
          <w:lang w:val="sr-Cyrl-RS"/>
        </w:rPr>
      </w:pPr>
      <w:r w:rsidRPr="009D75D4">
        <w:rPr>
          <w:sz w:val="18"/>
          <w:szCs w:val="18"/>
          <w:lang w:val="sr-Cyrl-RS"/>
        </w:rPr>
        <w:t xml:space="preserve">Ц-  Акти, Одлуке, Правилници донети од стране Министарства надлежног за област поштанског саобраћаја </w:t>
      </w:r>
    </w:p>
    <w:p w:rsidR="00AA2F6B" w:rsidRDefault="009D75D4" w:rsidP="007A2496">
      <w:pPr>
        <w:spacing w:after="0" w:line="240" w:lineRule="auto"/>
        <w:jc w:val="both"/>
        <w:rPr>
          <w:sz w:val="18"/>
          <w:szCs w:val="18"/>
          <w:lang w:val="sr-Cyrl-RS"/>
        </w:rPr>
      </w:pPr>
      <w:r w:rsidRPr="009D75D4">
        <w:rPr>
          <w:sz w:val="18"/>
          <w:szCs w:val="18"/>
          <w:lang w:val="sr-Cyrl-RS"/>
        </w:rPr>
        <w:t>Д-  Акти независног регулаторног тела</w:t>
      </w:r>
    </w:p>
    <w:p w:rsidR="00D61145" w:rsidRPr="001429DE" w:rsidRDefault="007D17AD" w:rsidP="007A2496">
      <w:pPr>
        <w:spacing w:after="0" w:line="240" w:lineRule="auto"/>
        <w:jc w:val="both"/>
        <w:rPr>
          <w:sz w:val="18"/>
          <w:szCs w:val="18"/>
          <w:lang w:val="sr-Cyrl-RS"/>
        </w:rPr>
      </w:pPr>
      <w:r>
        <w:rPr>
          <w:sz w:val="18"/>
          <w:szCs w:val="18"/>
          <w:lang w:val="sr-Cyrl-RS"/>
        </w:rPr>
        <w:t xml:space="preserve">Г- </w:t>
      </w:r>
      <w:r w:rsidR="001429DE">
        <w:rPr>
          <w:sz w:val="18"/>
          <w:szCs w:val="18"/>
          <w:lang w:val="sr-Cyrl-RS"/>
        </w:rPr>
        <w:t xml:space="preserve"> Остало</w:t>
      </w:r>
      <w:bookmarkStart w:id="40" w:name="_GoBack"/>
      <w:bookmarkEnd w:id="40"/>
    </w:p>
    <w:p w:rsidR="001A6D19" w:rsidRPr="006D767F" w:rsidRDefault="001A6D19" w:rsidP="007A05C4">
      <w:pPr>
        <w:pStyle w:val="Heading2"/>
        <w:numPr>
          <w:ilvl w:val="1"/>
          <w:numId w:val="9"/>
        </w:numPr>
        <w:spacing w:before="120"/>
        <w:ind w:left="450" w:hanging="450"/>
        <w:rPr>
          <w:rFonts w:asciiTheme="minorHAnsi" w:hAnsiTheme="minorHAnsi" w:cstheme="minorHAnsi"/>
          <w:b/>
          <w:color w:val="1F3864" w:themeColor="accent5" w:themeShade="80"/>
          <w:sz w:val="24"/>
          <w:szCs w:val="24"/>
          <w:lang w:val="sr-Cyrl-RS"/>
        </w:rPr>
      </w:pPr>
      <w:bookmarkStart w:id="41" w:name="_Toc475524256"/>
      <w:r w:rsidRPr="006D767F">
        <w:rPr>
          <w:rFonts w:asciiTheme="minorHAnsi" w:hAnsiTheme="minorHAnsi" w:cstheme="minorHAnsi"/>
          <w:b/>
          <w:color w:val="1F3864" w:themeColor="accent5" w:themeShade="80"/>
          <w:sz w:val="24"/>
          <w:szCs w:val="24"/>
          <w:lang w:val="sr-Cyrl-RS"/>
        </w:rPr>
        <w:t>Нове услуге и трендови у поштанском саобраћају</w:t>
      </w:r>
      <w:bookmarkEnd w:id="41"/>
    </w:p>
    <w:p w:rsidR="00D57CDA" w:rsidRDefault="001F7133" w:rsidP="001F7133">
      <w:pPr>
        <w:spacing w:before="240" w:after="0" w:line="240" w:lineRule="auto"/>
        <w:jc w:val="both"/>
        <w:rPr>
          <w:sz w:val="22"/>
          <w:szCs w:val="22"/>
          <w:lang w:val="sr-Cyrl-RS"/>
        </w:rPr>
      </w:pPr>
      <w:r>
        <w:rPr>
          <w:sz w:val="22"/>
          <w:szCs w:val="22"/>
          <w:lang w:val="sr-Cyrl-RS"/>
        </w:rPr>
        <w:t xml:space="preserve">Поштански сектор налази се у процесу значајних промена. Осим дерегулације, глобализације, растуће конкуренције и сл., </w:t>
      </w:r>
      <w:r w:rsidR="00D57CDA">
        <w:rPr>
          <w:sz w:val="22"/>
          <w:szCs w:val="22"/>
          <w:lang w:val="sr-Cyrl-RS"/>
        </w:rPr>
        <w:t>осн</w:t>
      </w:r>
      <w:r w:rsidR="00DA5588">
        <w:rPr>
          <w:sz w:val="22"/>
          <w:szCs w:val="22"/>
          <w:lang w:val="sr-Cyrl-RS"/>
        </w:rPr>
        <w:t>овни изазов пред којим се налазе</w:t>
      </w:r>
      <w:r w:rsidR="00D57CDA">
        <w:rPr>
          <w:sz w:val="22"/>
          <w:szCs w:val="22"/>
          <w:lang w:val="sr-Cyrl-RS"/>
        </w:rPr>
        <w:t xml:space="preserve"> сви поштански оператори су промене навика потрошача, појава све већег броја супститута, промена начина пословања и др. </w:t>
      </w:r>
      <w:r w:rsidR="00615774">
        <w:rPr>
          <w:sz w:val="22"/>
          <w:szCs w:val="22"/>
          <w:lang w:val="sr-Cyrl-RS"/>
        </w:rPr>
        <w:t>О</w:t>
      </w:r>
      <w:r w:rsidR="00D57CDA">
        <w:rPr>
          <w:sz w:val="22"/>
          <w:szCs w:val="22"/>
          <w:lang w:val="sr-Cyrl-RS"/>
        </w:rPr>
        <w:t>во је натерало поштанске операторе да проактивно делују у новонасталој ситуацији, као и да приступе стварању нове вредности.</w:t>
      </w:r>
      <w:r w:rsidR="002E7959">
        <w:rPr>
          <w:sz w:val="22"/>
          <w:szCs w:val="22"/>
          <w:lang w:val="sr-Cyrl-RS"/>
        </w:rPr>
        <w:t xml:space="preserve"> Све ово захтева од поштанских оператора стварање нових модела пословања, који у себе укључују не само развој нових производа и услуга</w:t>
      </w:r>
      <w:r w:rsidR="00DA5588">
        <w:rPr>
          <w:sz w:val="22"/>
          <w:szCs w:val="22"/>
          <w:lang w:val="sr-Cyrl-RS"/>
        </w:rPr>
        <w:t>,</w:t>
      </w:r>
      <w:r w:rsidR="002E7959">
        <w:rPr>
          <w:sz w:val="22"/>
          <w:szCs w:val="22"/>
          <w:lang w:val="sr-Cyrl-RS"/>
        </w:rPr>
        <w:t xml:space="preserve"> већ иновације у комплетном пословном процесу и начину организације пословања.</w:t>
      </w:r>
    </w:p>
    <w:p w:rsidR="002E7959" w:rsidRDefault="008B1A10" w:rsidP="001F7133">
      <w:pPr>
        <w:spacing w:before="240" w:after="0" w:line="240" w:lineRule="auto"/>
        <w:jc w:val="both"/>
        <w:rPr>
          <w:sz w:val="22"/>
          <w:szCs w:val="22"/>
          <w:lang w:val="sr-Cyrl-RS"/>
        </w:rPr>
      </w:pPr>
      <w:r>
        <w:rPr>
          <w:sz w:val="22"/>
          <w:szCs w:val="22"/>
          <w:lang w:val="sr-Cyrl-RS"/>
        </w:rPr>
        <w:t>Савремено пословањ</w:t>
      </w:r>
      <w:r w:rsidR="00615774">
        <w:rPr>
          <w:sz w:val="22"/>
          <w:szCs w:val="22"/>
          <w:lang w:val="sr-Cyrl-RS"/>
        </w:rPr>
        <w:t>е</w:t>
      </w:r>
      <w:r>
        <w:rPr>
          <w:sz w:val="22"/>
          <w:szCs w:val="22"/>
          <w:lang w:val="sr-Cyrl-RS"/>
        </w:rPr>
        <w:t xml:space="preserve"> у поштанском сектору подразумева повећање квалитета постојећих пословних процеса и услуга, дивер</w:t>
      </w:r>
      <w:r w:rsidR="00021D9F">
        <w:rPr>
          <w:sz w:val="22"/>
          <w:szCs w:val="22"/>
          <w:lang w:val="sr-Cyrl-RS"/>
        </w:rPr>
        <w:t>с</w:t>
      </w:r>
      <w:r>
        <w:rPr>
          <w:sz w:val="22"/>
          <w:szCs w:val="22"/>
          <w:lang w:val="sr-Cyrl-RS"/>
        </w:rPr>
        <w:t xml:space="preserve">ификацију </w:t>
      </w:r>
      <w:r w:rsidR="000911B0">
        <w:rPr>
          <w:sz w:val="22"/>
          <w:szCs w:val="22"/>
          <w:lang w:val="sr-Cyrl-RS"/>
        </w:rPr>
        <w:t>пословања кроз увођење нових поштанских и непоштанских сервиса.</w:t>
      </w:r>
      <w:r w:rsidR="00802E95">
        <w:rPr>
          <w:sz w:val="22"/>
          <w:szCs w:val="22"/>
          <w:lang w:val="sr-Cyrl-RS"/>
        </w:rPr>
        <w:t xml:space="preserve"> Сви нови трендови и услуге могу се сврстати у неколико група:</w:t>
      </w:r>
    </w:p>
    <w:p w:rsidR="00802E95" w:rsidRDefault="00802E95" w:rsidP="00802E95">
      <w:pPr>
        <w:pStyle w:val="ListParagraph"/>
        <w:numPr>
          <w:ilvl w:val="0"/>
          <w:numId w:val="4"/>
        </w:numPr>
        <w:spacing w:before="120" w:after="0" w:line="240" w:lineRule="auto"/>
        <w:jc w:val="both"/>
        <w:rPr>
          <w:sz w:val="22"/>
          <w:szCs w:val="22"/>
          <w:lang w:val="sr-Cyrl-RS"/>
        </w:rPr>
      </w:pPr>
      <w:r>
        <w:rPr>
          <w:sz w:val="22"/>
          <w:szCs w:val="22"/>
          <w:lang w:val="sr-Cyrl-RS"/>
        </w:rPr>
        <w:t>Унапређење постојећих услуга;</w:t>
      </w:r>
    </w:p>
    <w:p w:rsidR="00802E95" w:rsidRDefault="00021D9F" w:rsidP="00802E95">
      <w:pPr>
        <w:pStyle w:val="ListParagraph"/>
        <w:numPr>
          <w:ilvl w:val="0"/>
          <w:numId w:val="4"/>
        </w:numPr>
        <w:spacing w:before="120" w:after="0" w:line="240" w:lineRule="auto"/>
        <w:jc w:val="both"/>
        <w:rPr>
          <w:sz w:val="22"/>
          <w:szCs w:val="22"/>
          <w:lang w:val="sr-Cyrl-RS"/>
        </w:rPr>
      </w:pPr>
      <w:r>
        <w:rPr>
          <w:sz w:val="22"/>
          <w:szCs w:val="22"/>
          <w:lang w:val="sr-Cyrl-RS"/>
        </w:rPr>
        <w:t>Диверсификација</w:t>
      </w:r>
      <w:r w:rsidR="00802E95">
        <w:rPr>
          <w:sz w:val="22"/>
          <w:szCs w:val="22"/>
          <w:lang w:val="sr-Cyrl-RS"/>
        </w:rPr>
        <w:t xml:space="preserve"> пословања;</w:t>
      </w:r>
    </w:p>
    <w:p w:rsidR="00802E95" w:rsidRDefault="00802E95" w:rsidP="00802E95">
      <w:pPr>
        <w:pStyle w:val="ListParagraph"/>
        <w:numPr>
          <w:ilvl w:val="0"/>
          <w:numId w:val="4"/>
        </w:numPr>
        <w:spacing w:before="120" w:after="0" w:line="240" w:lineRule="auto"/>
        <w:jc w:val="both"/>
        <w:rPr>
          <w:sz w:val="22"/>
          <w:szCs w:val="22"/>
          <w:lang w:val="sr-Cyrl-RS"/>
        </w:rPr>
      </w:pPr>
      <w:r>
        <w:rPr>
          <w:sz w:val="22"/>
          <w:szCs w:val="22"/>
          <w:lang w:val="sr-Cyrl-RS"/>
        </w:rPr>
        <w:t>Развој електронских поштанских услуга;</w:t>
      </w:r>
    </w:p>
    <w:p w:rsidR="00802E95" w:rsidRDefault="00802E95" w:rsidP="00802E95">
      <w:pPr>
        <w:pStyle w:val="ListParagraph"/>
        <w:numPr>
          <w:ilvl w:val="0"/>
          <w:numId w:val="4"/>
        </w:numPr>
        <w:spacing w:before="120" w:after="0" w:line="240" w:lineRule="auto"/>
        <w:jc w:val="both"/>
        <w:rPr>
          <w:sz w:val="22"/>
          <w:szCs w:val="22"/>
          <w:lang w:val="sr-Cyrl-RS"/>
        </w:rPr>
      </w:pPr>
      <w:r>
        <w:rPr>
          <w:sz w:val="22"/>
          <w:szCs w:val="22"/>
          <w:lang w:val="sr-Cyrl-RS"/>
        </w:rPr>
        <w:t>Развој електронске трговине.</w:t>
      </w:r>
    </w:p>
    <w:p w:rsidR="00802E95" w:rsidRDefault="00802E95" w:rsidP="00802E95">
      <w:pPr>
        <w:spacing w:before="240" w:after="0" w:line="240" w:lineRule="auto"/>
        <w:jc w:val="both"/>
        <w:rPr>
          <w:sz w:val="22"/>
          <w:szCs w:val="22"/>
          <w:lang w:val="sr-Cyrl-RS"/>
        </w:rPr>
      </w:pPr>
      <w:r>
        <w:rPr>
          <w:sz w:val="22"/>
          <w:szCs w:val="22"/>
          <w:lang w:val="sr-Cyrl-RS"/>
        </w:rPr>
        <w:t>Једна од кључних компаративних предности поштанског сектора је квалитетна и развијена мрежа. Захваљујући њој поштански систем има могућност стварања нове вредности кроз иновацију и то пре свега у сегментима којима се помаже смањење трошкова клијентима.</w:t>
      </w:r>
      <w:r w:rsidR="00EC536D">
        <w:rPr>
          <w:sz w:val="22"/>
          <w:szCs w:val="22"/>
          <w:lang w:val="sr-Cyrl-RS"/>
        </w:rPr>
        <w:t xml:space="preserve"> У том контексту у последњих неколико година развијен је читав низ нови поштанских услуга које се ослањају на традиционалне поштанске услуге. Ове, нове, услуге, најчешће се базирају на повећању спектра доставних опција</w:t>
      </w:r>
      <w:r w:rsidR="009A13E5">
        <w:rPr>
          <w:sz w:val="22"/>
          <w:szCs w:val="22"/>
          <w:lang w:val="sr-Cyrl-RS"/>
        </w:rPr>
        <w:t xml:space="preserve"> и оне укључују:</w:t>
      </w:r>
    </w:p>
    <w:p w:rsidR="009A13E5" w:rsidRDefault="00DA5588" w:rsidP="009A13E5">
      <w:pPr>
        <w:pStyle w:val="ListParagraph"/>
        <w:numPr>
          <w:ilvl w:val="0"/>
          <w:numId w:val="4"/>
        </w:numPr>
        <w:spacing w:before="120" w:after="0" w:line="240" w:lineRule="auto"/>
        <w:jc w:val="both"/>
        <w:rPr>
          <w:sz w:val="22"/>
          <w:szCs w:val="22"/>
          <w:lang w:val="sr-Cyrl-RS"/>
        </w:rPr>
      </w:pPr>
      <w:r>
        <w:rPr>
          <w:sz w:val="22"/>
          <w:szCs w:val="22"/>
          <w:lang w:val="sr-Cyrl-RS"/>
        </w:rPr>
        <w:t>Збирне поштанске ковчежиће;</w:t>
      </w:r>
    </w:p>
    <w:p w:rsidR="009A13E5" w:rsidRDefault="009A13E5" w:rsidP="009A13E5">
      <w:pPr>
        <w:pStyle w:val="ListParagraph"/>
        <w:numPr>
          <w:ilvl w:val="0"/>
          <w:numId w:val="4"/>
        </w:numPr>
        <w:spacing w:before="120" w:after="0" w:line="240" w:lineRule="auto"/>
        <w:jc w:val="both"/>
        <w:rPr>
          <w:sz w:val="22"/>
          <w:szCs w:val="22"/>
          <w:lang w:val="sr-Cyrl-RS"/>
        </w:rPr>
      </w:pPr>
      <w:r>
        <w:rPr>
          <w:sz w:val="22"/>
          <w:szCs w:val="22"/>
          <w:lang w:val="sr-Cyrl-RS"/>
        </w:rPr>
        <w:t>Концепт аутомат</w:t>
      </w:r>
      <w:r w:rsidR="00DA5588">
        <w:rPr>
          <w:sz w:val="22"/>
          <w:szCs w:val="22"/>
          <w:lang w:val="sr-Cyrl-RS"/>
        </w:rPr>
        <w:t>изације места пријема и уручења;</w:t>
      </w:r>
    </w:p>
    <w:p w:rsidR="009A13E5" w:rsidRDefault="00DA5588" w:rsidP="009A13E5">
      <w:pPr>
        <w:pStyle w:val="ListParagraph"/>
        <w:numPr>
          <w:ilvl w:val="0"/>
          <w:numId w:val="4"/>
        </w:numPr>
        <w:spacing w:before="120" w:after="0" w:line="240" w:lineRule="auto"/>
        <w:jc w:val="both"/>
        <w:rPr>
          <w:sz w:val="22"/>
          <w:szCs w:val="22"/>
          <w:lang w:val="sr-Cyrl-RS"/>
        </w:rPr>
      </w:pPr>
      <w:r>
        <w:rPr>
          <w:sz w:val="22"/>
          <w:szCs w:val="22"/>
          <w:lang w:val="sr-Cyrl-RS"/>
        </w:rPr>
        <w:t>Маркетиншке услуге;</w:t>
      </w:r>
    </w:p>
    <w:p w:rsidR="009A13E5" w:rsidRDefault="009A13E5" w:rsidP="009A13E5">
      <w:pPr>
        <w:pStyle w:val="ListParagraph"/>
        <w:numPr>
          <w:ilvl w:val="0"/>
          <w:numId w:val="4"/>
        </w:numPr>
        <w:spacing w:before="120" w:after="0" w:line="240" w:lineRule="auto"/>
        <w:jc w:val="both"/>
        <w:rPr>
          <w:sz w:val="22"/>
          <w:szCs w:val="22"/>
          <w:lang w:val="sr-Cyrl-RS"/>
        </w:rPr>
      </w:pPr>
      <w:r>
        <w:rPr>
          <w:sz w:val="22"/>
          <w:szCs w:val="22"/>
          <w:lang w:val="sr-Cyrl-RS"/>
        </w:rPr>
        <w:t>Услуге доставе везане за 3Д штампу.</w:t>
      </w:r>
    </w:p>
    <w:p w:rsidR="009A13E5" w:rsidRPr="00C13D81" w:rsidRDefault="00021D9F" w:rsidP="00802E95">
      <w:pPr>
        <w:spacing w:before="240" w:after="0" w:line="240" w:lineRule="auto"/>
        <w:jc w:val="both"/>
        <w:rPr>
          <w:sz w:val="22"/>
          <w:szCs w:val="22"/>
          <w:lang w:val="sr-Cyrl-RS"/>
        </w:rPr>
      </w:pPr>
      <w:r>
        <w:rPr>
          <w:sz w:val="22"/>
          <w:szCs w:val="22"/>
          <w:lang w:val="sr-Cyrl-RS"/>
        </w:rPr>
        <w:lastRenderedPageBreak/>
        <w:t>У области диверс</w:t>
      </w:r>
      <w:r w:rsidR="00590A00">
        <w:rPr>
          <w:sz w:val="22"/>
          <w:szCs w:val="22"/>
          <w:lang w:val="sr-Cyrl-RS"/>
        </w:rPr>
        <w:t>ификације услуга постоји снажна тенденција развоја непоштанских услуга и то пре свега у сегменту стварања стратешких партнерстава са операторима у другим секторима</w:t>
      </w:r>
      <w:r w:rsidR="00C13D81">
        <w:rPr>
          <w:sz w:val="22"/>
          <w:szCs w:val="22"/>
          <w:lang w:val="sr-Cyrl-RS"/>
        </w:rPr>
        <w:t>,</w:t>
      </w:r>
      <w:r w:rsidR="00615774">
        <w:rPr>
          <w:sz w:val="22"/>
          <w:szCs w:val="22"/>
          <w:lang w:val="sr-Cyrl-RS"/>
        </w:rPr>
        <w:t xml:space="preserve"> </w:t>
      </w:r>
      <w:r w:rsidR="00590A00">
        <w:rPr>
          <w:sz w:val="22"/>
          <w:szCs w:val="22"/>
          <w:lang w:val="sr-Cyrl-RS"/>
        </w:rPr>
        <w:t>(телекомуникације, комуналне делатности и сл.).</w:t>
      </w:r>
      <w:r w:rsidR="00C13D81">
        <w:rPr>
          <w:sz w:val="22"/>
          <w:szCs w:val="22"/>
          <w:lang w:val="sr-Cyrl-RS"/>
        </w:rPr>
        <w:t xml:space="preserve"> Диверсификација услуга може да се креће у веома широком спектру, од тренутно најчешћих услуга у овом сегменту као на пример: очитавање потрошње комуналних услуга воде, струје гаса и др</w:t>
      </w:r>
      <w:r w:rsidR="00615774">
        <w:rPr>
          <w:sz w:val="22"/>
          <w:szCs w:val="22"/>
          <w:lang w:val="sr-Cyrl-RS"/>
        </w:rPr>
        <w:t xml:space="preserve"> </w:t>
      </w:r>
      <w:r w:rsidR="00C13D81">
        <w:rPr>
          <w:sz w:val="22"/>
          <w:szCs w:val="22"/>
          <w:lang w:val="sr-Cyrl-RS"/>
        </w:rPr>
        <w:t xml:space="preserve">(нарочито у руралним подручјима), затим услуге логистике, сортирања, реализовања наруџбина, па све до савремених услуга везаних за чување електронских докумената, сигурно </w:t>
      </w:r>
      <w:r w:rsidR="00C13D81">
        <w:rPr>
          <w:i/>
          <w:sz w:val="22"/>
          <w:szCs w:val="22"/>
        </w:rPr>
        <w:t>on</w:t>
      </w:r>
      <w:r w:rsidR="00C13D81" w:rsidRPr="00C13D81">
        <w:rPr>
          <w:i/>
          <w:sz w:val="22"/>
          <w:szCs w:val="22"/>
          <w:lang w:val="ru-RU"/>
        </w:rPr>
        <w:t>-</w:t>
      </w:r>
      <w:r w:rsidR="00C13D81">
        <w:rPr>
          <w:i/>
          <w:sz w:val="22"/>
          <w:szCs w:val="22"/>
        </w:rPr>
        <w:t>line</w:t>
      </w:r>
      <w:r w:rsidR="00C13D81">
        <w:rPr>
          <w:sz w:val="22"/>
          <w:szCs w:val="22"/>
          <w:lang w:val="sr-Cyrl-RS"/>
        </w:rPr>
        <w:t xml:space="preserve"> плаћање, издавање електронских сертификата, па чак и пословање са </w:t>
      </w:r>
      <w:r w:rsidR="00B87708">
        <w:rPr>
          <w:sz w:val="22"/>
          <w:szCs w:val="22"/>
          <w:lang w:val="sr-Cyrl-RS"/>
        </w:rPr>
        <w:t>виртуелним валутама (употреба виртуелне валуте, послови интегратора или мењачки послови)</w:t>
      </w:r>
      <w:r w:rsidR="00615774">
        <w:rPr>
          <w:sz w:val="22"/>
          <w:szCs w:val="22"/>
          <w:lang w:val="sr-Cyrl-RS"/>
        </w:rPr>
        <w:t>.</w:t>
      </w:r>
    </w:p>
    <w:p w:rsidR="00590A00" w:rsidRDefault="00590A00" w:rsidP="00802E95">
      <w:pPr>
        <w:spacing w:before="240" w:after="0" w:line="240" w:lineRule="auto"/>
        <w:jc w:val="both"/>
        <w:rPr>
          <w:sz w:val="22"/>
          <w:szCs w:val="22"/>
          <w:lang w:val="sr-Cyrl-RS"/>
        </w:rPr>
      </w:pPr>
      <w:r>
        <w:rPr>
          <w:sz w:val="22"/>
          <w:szCs w:val="22"/>
          <w:lang w:val="sr-Cyrl-RS"/>
        </w:rPr>
        <w:t>Развој нових електронских поштанских услуга (е-поштанских услуга)</w:t>
      </w:r>
      <w:r w:rsidR="00C865D2">
        <w:rPr>
          <w:sz w:val="22"/>
          <w:szCs w:val="22"/>
          <w:lang w:val="sr-Cyrl-RS"/>
        </w:rPr>
        <w:t xml:space="preserve">. Е-поштанске услуге представљају услуге које се директно надовезују на традиционалне поштанске услуге, а произашле су из развоја и примене нових технологија, пре свега информационо комуникационих технологија. Нове е-поштанске услуге </w:t>
      </w:r>
      <w:r w:rsidR="00C819CE">
        <w:rPr>
          <w:sz w:val="22"/>
          <w:szCs w:val="22"/>
          <w:lang w:val="sr-Cyrl-RS"/>
        </w:rPr>
        <w:t>према класификацији СПС-а приказане су у табели 3-</w:t>
      </w:r>
      <w:r w:rsidR="0030571D">
        <w:rPr>
          <w:sz w:val="22"/>
          <w:szCs w:val="22"/>
          <w:lang w:val="sr-Cyrl-RS"/>
        </w:rPr>
        <w:t>3</w:t>
      </w:r>
      <w:r w:rsidR="00C819CE">
        <w:rPr>
          <w:sz w:val="22"/>
          <w:szCs w:val="22"/>
          <w:lang w:val="sr-Cyrl-RS"/>
        </w:rPr>
        <w:t>.</w:t>
      </w:r>
    </w:p>
    <w:p w:rsidR="00D61145" w:rsidRDefault="00D61145" w:rsidP="00802E95">
      <w:pPr>
        <w:spacing w:before="240" w:after="0" w:line="240" w:lineRule="auto"/>
        <w:jc w:val="both"/>
        <w:rPr>
          <w:sz w:val="22"/>
          <w:szCs w:val="22"/>
          <w:lang w:val="sr-Cyrl-RS"/>
        </w:rPr>
      </w:pPr>
    </w:p>
    <w:p w:rsidR="00C819CE" w:rsidRPr="00915C7B" w:rsidRDefault="00915C7B" w:rsidP="00915C7B">
      <w:pPr>
        <w:pStyle w:val="Caption"/>
        <w:spacing w:after="0"/>
        <w:rPr>
          <w:b w:val="0"/>
          <w:color w:val="1F3864" w:themeColor="accent5" w:themeShade="80"/>
          <w:lang w:val="sr-Cyrl-RS"/>
        </w:rPr>
      </w:pPr>
      <w:bookmarkStart w:id="42" w:name="_Toc475620576"/>
      <w:r w:rsidRPr="00915C7B">
        <w:rPr>
          <w:color w:val="1F3864" w:themeColor="accent5" w:themeShade="80"/>
          <w:lang w:val="sr-Cyrl-RS"/>
        </w:rPr>
        <w:t xml:space="preserve">Табела </w:t>
      </w:r>
      <w:r w:rsidR="00E71452">
        <w:rPr>
          <w:color w:val="1F3864" w:themeColor="accent5" w:themeShade="80"/>
          <w:lang w:val="sr-Cyrl-RS"/>
        </w:rPr>
        <w:fldChar w:fldCharType="begin"/>
      </w:r>
      <w:r w:rsidR="00E71452">
        <w:rPr>
          <w:color w:val="1F3864" w:themeColor="accent5" w:themeShade="80"/>
          <w:lang w:val="sr-Cyrl-RS"/>
        </w:rPr>
        <w:instrText xml:space="preserve"> STYLEREF 1 \s </w:instrText>
      </w:r>
      <w:r w:rsidR="00E71452">
        <w:rPr>
          <w:color w:val="1F3864" w:themeColor="accent5" w:themeShade="80"/>
          <w:lang w:val="sr-Cyrl-RS"/>
        </w:rPr>
        <w:fldChar w:fldCharType="separate"/>
      </w:r>
      <w:r w:rsidR="002973BE">
        <w:rPr>
          <w:noProof/>
          <w:color w:val="1F3864" w:themeColor="accent5" w:themeShade="80"/>
          <w:lang w:val="sr-Cyrl-RS"/>
        </w:rPr>
        <w:t>3</w:t>
      </w:r>
      <w:r w:rsidR="00E71452">
        <w:rPr>
          <w:color w:val="1F3864" w:themeColor="accent5" w:themeShade="80"/>
          <w:lang w:val="sr-Cyrl-RS"/>
        </w:rPr>
        <w:fldChar w:fldCharType="end"/>
      </w:r>
      <w:r w:rsidR="00E71452">
        <w:rPr>
          <w:color w:val="1F3864" w:themeColor="accent5" w:themeShade="80"/>
          <w:lang w:val="sr-Cyrl-RS"/>
        </w:rPr>
        <w:noBreakHyphen/>
      </w:r>
      <w:r w:rsidR="00E71452">
        <w:rPr>
          <w:color w:val="1F3864" w:themeColor="accent5" w:themeShade="80"/>
          <w:lang w:val="sr-Cyrl-RS"/>
        </w:rPr>
        <w:fldChar w:fldCharType="begin"/>
      </w:r>
      <w:r w:rsidR="00E71452">
        <w:rPr>
          <w:color w:val="1F3864" w:themeColor="accent5" w:themeShade="80"/>
          <w:lang w:val="sr-Cyrl-RS"/>
        </w:rPr>
        <w:instrText xml:space="preserve"> SEQ Табела \* ARABIC \s 1 </w:instrText>
      </w:r>
      <w:r w:rsidR="00E71452">
        <w:rPr>
          <w:color w:val="1F3864" w:themeColor="accent5" w:themeShade="80"/>
          <w:lang w:val="sr-Cyrl-RS"/>
        </w:rPr>
        <w:fldChar w:fldCharType="separate"/>
      </w:r>
      <w:r w:rsidR="002973BE">
        <w:rPr>
          <w:noProof/>
          <w:color w:val="1F3864" w:themeColor="accent5" w:themeShade="80"/>
          <w:lang w:val="sr-Cyrl-RS"/>
        </w:rPr>
        <w:t>3</w:t>
      </w:r>
      <w:r w:rsidR="00E71452">
        <w:rPr>
          <w:color w:val="1F3864" w:themeColor="accent5" w:themeShade="80"/>
          <w:lang w:val="sr-Cyrl-RS"/>
        </w:rPr>
        <w:fldChar w:fldCharType="end"/>
      </w:r>
      <w:r>
        <w:rPr>
          <w:b w:val="0"/>
          <w:color w:val="1F3864" w:themeColor="accent5" w:themeShade="80"/>
          <w:lang w:val="sr-Cyrl-RS"/>
        </w:rPr>
        <w:t xml:space="preserve"> Е-поштанске услуге</w:t>
      </w:r>
      <w:bookmarkEnd w:id="42"/>
    </w:p>
    <w:tbl>
      <w:tblPr>
        <w:tblStyle w:val="TableGrid"/>
        <w:tblW w:w="9090" w:type="dxa"/>
        <w:tblLayout w:type="fixed"/>
        <w:tblLook w:val="04A0" w:firstRow="1" w:lastRow="0" w:firstColumn="1" w:lastColumn="0" w:noHBand="0" w:noVBand="1"/>
      </w:tblPr>
      <w:tblGrid>
        <w:gridCol w:w="2790"/>
        <w:gridCol w:w="6300"/>
      </w:tblGrid>
      <w:tr w:rsidR="00D83ACF" w:rsidRPr="00D83ACF" w:rsidTr="008C102E">
        <w:tc>
          <w:tcPr>
            <w:tcW w:w="2790" w:type="dxa"/>
            <w:tcBorders>
              <w:top w:val="single" w:sz="12" w:space="0" w:color="C00000"/>
              <w:left w:val="nil"/>
              <w:bottom w:val="nil"/>
              <w:right w:val="dotted" w:sz="4" w:space="0" w:color="323E4F" w:themeColor="text2" w:themeShade="BF"/>
            </w:tcBorders>
            <w:shd w:val="clear" w:color="auto" w:fill="C00000"/>
          </w:tcPr>
          <w:p w:rsidR="00C819CE" w:rsidRPr="00D83ACF" w:rsidRDefault="00C819CE" w:rsidP="0065640C">
            <w:pPr>
              <w:spacing w:line="202" w:lineRule="exact"/>
              <w:rPr>
                <w:color w:val="FFFFFF" w:themeColor="background1"/>
                <w:sz w:val="18"/>
                <w:szCs w:val="18"/>
                <w:lang w:val="sr-Cyrl-CS"/>
              </w:rPr>
            </w:pPr>
            <w:r w:rsidRPr="00D83ACF">
              <w:rPr>
                <w:color w:val="FFFFFF" w:themeColor="background1"/>
                <w:sz w:val="18"/>
                <w:szCs w:val="18"/>
                <w:lang w:val="sr-Cyrl-CS"/>
              </w:rPr>
              <w:t>Услуга</w:t>
            </w:r>
          </w:p>
        </w:tc>
        <w:tc>
          <w:tcPr>
            <w:tcW w:w="6300" w:type="dxa"/>
            <w:tcBorders>
              <w:top w:val="single" w:sz="12" w:space="0" w:color="C00000"/>
              <w:left w:val="dotted" w:sz="4" w:space="0" w:color="323E4F" w:themeColor="text2" w:themeShade="BF"/>
              <w:bottom w:val="nil"/>
              <w:right w:val="nil"/>
            </w:tcBorders>
            <w:shd w:val="clear" w:color="auto" w:fill="C00000"/>
          </w:tcPr>
          <w:p w:rsidR="00C819CE" w:rsidRPr="00D83ACF" w:rsidRDefault="00C819CE" w:rsidP="0065640C">
            <w:pPr>
              <w:rPr>
                <w:color w:val="FFFFFF" w:themeColor="background1"/>
                <w:sz w:val="18"/>
                <w:szCs w:val="18"/>
                <w:lang w:val="sr-Cyrl-CS"/>
              </w:rPr>
            </w:pPr>
            <w:r w:rsidRPr="00D83ACF">
              <w:rPr>
                <w:color w:val="FFFFFF" w:themeColor="background1"/>
                <w:sz w:val="18"/>
                <w:szCs w:val="18"/>
                <w:lang w:val="sr-Cyrl-CS"/>
              </w:rPr>
              <w:t>Опис услуге</w:t>
            </w:r>
          </w:p>
        </w:tc>
      </w:tr>
      <w:tr w:rsidR="00C819CE" w:rsidRPr="00C70F41" w:rsidTr="008C102E">
        <w:tc>
          <w:tcPr>
            <w:tcW w:w="2790" w:type="dxa"/>
            <w:tcBorders>
              <w:top w:val="nil"/>
              <w:left w:val="nil"/>
              <w:bottom w:val="dotted" w:sz="4" w:space="0" w:color="C00000"/>
              <w:right w:val="dotted" w:sz="4" w:space="0" w:color="323E4F" w:themeColor="text2" w:themeShade="BF"/>
            </w:tcBorders>
          </w:tcPr>
          <w:p w:rsidR="00C819CE" w:rsidRDefault="00605D23" w:rsidP="00683A93">
            <w:pPr>
              <w:spacing w:line="202" w:lineRule="exact"/>
              <w:rPr>
                <w:sz w:val="18"/>
                <w:szCs w:val="18"/>
                <w:lang w:val="sr-Cyrl-CS"/>
              </w:rPr>
            </w:pPr>
            <w:r w:rsidRPr="00605D23">
              <w:rPr>
                <w:sz w:val="18"/>
                <w:szCs w:val="18"/>
                <w:lang w:val="sr-Cyrl-CS"/>
              </w:rPr>
              <w:t>Приступна тачка Интернету у поштанским јединицама</w:t>
            </w:r>
          </w:p>
        </w:tc>
        <w:tc>
          <w:tcPr>
            <w:tcW w:w="6300" w:type="dxa"/>
            <w:tcBorders>
              <w:top w:val="nil"/>
              <w:left w:val="dotted" w:sz="4" w:space="0" w:color="323E4F" w:themeColor="text2" w:themeShade="BF"/>
              <w:bottom w:val="dotted" w:sz="4" w:space="0" w:color="C00000"/>
              <w:right w:val="nil"/>
            </w:tcBorders>
          </w:tcPr>
          <w:p w:rsidR="00C819CE" w:rsidRDefault="00605D23" w:rsidP="0065640C">
            <w:pPr>
              <w:rPr>
                <w:sz w:val="18"/>
                <w:szCs w:val="18"/>
                <w:lang w:val="sr-Cyrl-CS"/>
              </w:rPr>
            </w:pPr>
            <w:r w:rsidRPr="00605D23">
              <w:rPr>
                <w:sz w:val="18"/>
                <w:szCs w:val="18"/>
                <w:lang w:val="sr-Cyrl-CS"/>
              </w:rPr>
              <w:t>Корисници могу приступити Интернету у поштанским јединицама.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232E1" w:rsidP="0065640C">
            <w:pPr>
              <w:spacing w:line="202" w:lineRule="exact"/>
              <w:rPr>
                <w:sz w:val="18"/>
                <w:szCs w:val="18"/>
                <w:lang w:val="sr-Cyrl-CS"/>
              </w:rPr>
            </w:pPr>
            <w:r w:rsidRPr="006232E1">
              <w:rPr>
                <w:sz w:val="18"/>
                <w:szCs w:val="18"/>
                <w:lang w:val="sr-Cyrl-CS"/>
              </w:rPr>
              <w:t xml:space="preserve">Информације о услугама и тарифама на </w:t>
            </w:r>
            <w:r w:rsidRPr="00683A93">
              <w:rPr>
                <w:i/>
                <w:sz w:val="18"/>
                <w:szCs w:val="18"/>
                <w:lang w:val="sr-Cyrl-CS"/>
              </w:rPr>
              <w:t>web</w:t>
            </w:r>
            <w:r w:rsidRPr="006232E1">
              <w:rPr>
                <w:sz w:val="18"/>
                <w:szCs w:val="18"/>
                <w:lang w:val="sr-Cyrl-CS"/>
              </w:rPr>
              <w:t xml:space="preserve"> страници</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232E1" w:rsidP="0065640C">
            <w:pPr>
              <w:rPr>
                <w:sz w:val="18"/>
                <w:szCs w:val="18"/>
                <w:lang w:val="sr-Cyrl-CS"/>
              </w:rPr>
            </w:pPr>
            <w:r w:rsidRPr="006232E1">
              <w:rPr>
                <w:sz w:val="18"/>
                <w:szCs w:val="18"/>
                <w:lang w:val="sr-Cyrl-CS"/>
              </w:rPr>
              <w:t xml:space="preserve">Корисници могу добити информације о различитим услугама и производима, као и припадајућим тарифама на поштанским </w:t>
            </w:r>
            <w:r w:rsidRPr="00683A93">
              <w:rPr>
                <w:i/>
                <w:sz w:val="18"/>
                <w:szCs w:val="18"/>
                <w:lang w:val="sr-Cyrl-CS"/>
              </w:rPr>
              <w:t>web</w:t>
            </w:r>
            <w:r w:rsidRPr="006232E1">
              <w:rPr>
                <w:sz w:val="18"/>
                <w:szCs w:val="18"/>
                <w:lang w:val="sr-Cyrl-CS"/>
              </w:rPr>
              <w:t xml:space="preserve"> страницама.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232E1" w:rsidP="0065640C">
            <w:pPr>
              <w:spacing w:line="202" w:lineRule="exact"/>
              <w:rPr>
                <w:sz w:val="18"/>
                <w:szCs w:val="18"/>
                <w:lang w:val="sr-Cyrl-CS"/>
              </w:rPr>
            </w:pPr>
            <w:r w:rsidRPr="006232E1">
              <w:rPr>
                <w:sz w:val="18"/>
                <w:szCs w:val="18"/>
                <w:lang w:val="sr-Cyrl-CS"/>
              </w:rPr>
              <w:t>Електронски поштански ковчежић</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232E1" w:rsidP="0065640C">
            <w:pPr>
              <w:rPr>
                <w:sz w:val="18"/>
                <w:szCs w:val="18"/>
                <w:lang w:val="sr-Cyrl-CS"/>
              </w:rPr>
            </w:pPr>
            <w:r w:rsidRPr="006232E1">
              <w:rPr>
                <w:sz w:val="18"/>
                <w:szCs w:val="18"/>
                <w:lang w:val="sr-Cyrl-CS"/>
              </w:rPr>
              <w:t xml:space="preserve">Омогућује слање електронских порука од ауторизиваног пошиљаоца те испоруку и чување електронских порука и информација за ауторизованог примаоца. Дефинисано у чланку 14. Конвенције СПС-а и чланку </w:t>
            </w:r>
            <w:r w:rsidR="009F125D" w:rsidRPr="009F125D">
              <w:rPr>
                <w:i/>
                <w:sz w:val="18"/>
                <w:szCs w:val="18"/>
                <w:lang w:val="sr-Cyrl-CS"/>
              </w:rPr>
              <w:t>RL 256er</w:t>
            </w:r>
            <w:r w:rsidR="009F125D">
              <w:rPr>
                <w:sz w:val="18"/>
                <w:szCs w:val="18"/>
                <w:lang w:val="sr-Cyrl-CS"/>
              </w:rPr>
              <w:t xml:space="preserve"> </w:t>
            </w:r>
            <w:r w:rsidRPr="006232E1">
              <w:rPr>
                <w:sz w:val="18"/>
                <w:szCs w:val="18"/>
                <w:lang w:val="sr-Cyrl-CS"/>
              </w:rPr>
              <w:t>Правилника о писмоносним услугама.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5640C" w:rsidP="0065640C">
            <w:pPr>
              <w:spacing w:line="202" w:lineRule="exact"/>
              <w:rPr>
                <w:sz w:val="18"/>
                <w:szCs w:val="18"/>
                <w:lang w:val="sr-Cyrl-CS"/>
              </w:rPr>
            </w:pPr>
            <w:r w:rsidRPr="0065640C">
              <w:rPr>
                <w:i/>
                <w:sz w:val="18"/>
                <w:szCs w:val="18"/>
                <w:lang w:val="sr-Cyrl-CS"/>
              </w:rPr>
              <w:t>Online</w:t>
            </w:r>
            <w:r w:rsidRPr="0065640C">
              <w:rPr>
                <w:sz w:val="18"/>
                <w:szCs w:val="18"/>
                <w:lang w:val="sr-Cyrl-CS"/>
              </w:rPr>
              <w:t xml:space="preserve"> директна пошта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5640C" w:rsidP="0065640C">
            <w:pPr>
              <w:rPr>
                <w:sz w:val="18"/>
                <w:szCs w:val="18"/>
                <w:lang w:val="sr-Cyrl-CS"/>
              </w:rPr>
            </w:pPr>
            <w:r w:rsidRPr="0065640C">
              <w:rPr>
                <w:sz w:val="18"/>
                <w:szCs w:val="18"/>
                <w:lang w:val="sr-Cyrl-CS"/>
              </w:rPr>
              <w:t>Испорука рекламних и/или других промотивних комуникација од стране поште електронским путем.</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5640C" w:rsidP="0065640C">
            <w:pPr>
              <w:spacing w:line="202" w:lineRule="exact"/>
              <w:rPr>
                <w:sz w:val="18"/>
                <w:szCs w:val="18"/>
                <w:lang w:val="sr-Cyrl-CS"/>
              </w:rPr>
            </w:pPr>
            <w:r w:rsidRPr="0065640C">
              <w:rPr>
                <w:sz w:val="18"/>
                <w:szCs w:val="18"/>
                <w:lang w:val="sr-Cyrl-CS"/>
              </w:rPr>
              <w:t>Препоручена електронска пошта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5640C" w:rsidP="0065640C">
            <w:pPr>
              <w:rPr>
                <w:sz w:val="18"/>
                <w:szCs w:val="18"/>
                <w:lang w:val="sr-Cyrl-CS"/>
              </w:rPr>
            </w:pPr>
            <w:r w:rsidRPr="0065640C">
              <w:rPr>
                <w:sz w:val="18"/>
                <w:szCs w:val="18"/>
                <w:lang w:val="sr-Cyrl-CS"/>
              </w:rPr>
              <w:t xml:space="preserve">Сигуран поштански е-сервис који пружа доказ о слању и испоруци електронских порука. Сигуран комуникациони канал за ауторизоване кориснике. Дефинисани у члану 14. Конвенције СПС-а и члану </w:t>
            </w:r>
            <w:r w:rsidRPr="0065640C">
              <w:rPr>
                <w:i/>
                <w:sz w:val="18"/>
                <w:szCs w:val="18"/>
                <w:lang w:val="sr-Cyrl-CS"/>
              </w:rPr>
              <w:t>RL 256bis</w:t>
            </w:r>
            <w:r w:rsidRPr="0065640C">
              <w:rPr>
                <w:sz w:val="18"/>
                <w:szCs w:val="18"/>
                <w:lang w:val="sr-Cyrl-CS"/>
              </w:rPr>
              <w:t xml:space="preserve"> Правилника о писмоносним услугама. Постоји нацрт СПС функционалне спецификације стандарда (</w:t>
            </w:r>
            <w:r w:rsidRPr="0065640C">
              <w:rPr>
                <w:i/>
                <w:sz w:val="18"/>
                <w:szCs w:val="18"/>
                <w:lang w:val="sr-Cyrl-CS"/>
              </w:rPr>
              <w:t>S52</w:t>
            </w:r>
            <w:r w:rsidRPr="0065640C">
              <w:rPr>
                <w:sz w:val="18"/>
                <w:szCs w:val="18"/>
                <w:lang w:val="sr-Cyrl-CS"/>
              </w:rPr>
              <w:t>).</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5640C" w:rsidP="0065640C">
            <w:pPr>
              <w:spacing w:line="202" w:lineRule="exact"/>
              <w:rPr>
                <w:sz w:val="18"/>
                <w:szCs w:val="18"/>
                <w:lang w:val="sr-Cyrl-CS"/>
              </w:rPr>
            </w:pPr>
            <w:r w:rsidRPr="0065640C">
              <w:rPr>
                <w:sz w:val="18"/>
                <w:szCs w:val="18"/>
                <w:lang w:val="sr-Cyrl-CS"/>
              </w:rPr>
              <w:t>Електронска марка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5640C" w:rsidP="0065640C">
            <w:pPr>
              <w:rPr>
                <w:sz w:val="18"/>
                <w:szCs w:val="18"/>
                <w:lang w:val="sr-Cyrl-CS"/>
              </w:rPr>
            </w:pPr>
            <w:r w:rsidRPr="0065640C">
              <w:rPr>
                <w:sz w:val="18"/>
                <w:szCs w:val="18"/>
                <w:lang w:val="sr-Cyrl-CS"/>
              </w:rPr>
              <w:t xml:space="preserve">Поштанска марка која је електронски плаћена и преузета, нпр. с поштанске </w:t>
            </w:r>
            <w:r w:rsidRPr="0065640C">
              <w:rPr>
                <w:i/>
                <w:sz w:val="18"/>
                <w:szCs w:val="18"/>
                <w:lang w:val="sr-Cyrl-CS"/>
              </w:rPr>
              <w:t>wеб</w:t>
            </w:r>
            <w:r w:rsidRPr="0065640C">
              <w:rPr>
                <w:sz w:val="18"/>
                <w:szCs w:val="18"/>
                <w:lang w:val="sr-Cyrl-CS"/>
              </w:rPr>
              <w:t xml:space="preserve"> странице или апликације паметног телефона. Поштанска марка се након тога штампа или чува у електронском облику. Представља доказ о претходном плаћању поштанске услуге. Обично електронске марке имају бар</w:t>
            </w:r>
            <w:r>
              <w:rPr>
                <w:sz w:val="18"/>
                <w:szCs w:val="18"/>
                <w:lang w:val="sr-Cyrl-CS"/>
              </w:rPr>
              <w:t xml:space="preserve"> </w:t>
            </w:r>
            <w:r w:rsidRPr="0065640C">
              <w:rPr>
                <w:sz w:val="18"/>
                <w:szCs w:val="18"/>
                <w:lang w:val="sr-Cyrl-CS"/>
              </w:rPr>
              <w:t xml:space="preserve">код или </w:t>
            </w:r>
            <w:r w:rsidRPr="0065640C">
              <w:rPr>
                <w:i/>
                <w:sz w:val="18"/>
                <w:szCs w:val="18"/>
                <w:lang w:val="sr-Cyrl-CS"/>
              </w:rPr>
              <w:t>RFID</w:t>
            </w:r>
            <w:r w:rsidRPr="0065640C">
              <w:rPr>
                <w:sz w:val="18"/>
                <w:szCs w:val="18"/>
                <w:lang w:val="sr-Cyrl-CS"/>
              </w:rPr>
              <w:t xml:space="preserve"> ознаку.</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5640C" w:rsidP="0065640C">
            <w:pPr>
              <w:spacing w:line="202" w:lineRule="exact"/>
              <w:rPr>
                <w:sz w:val="18"/>
                <w:szCs w:val="18"/>
                <w:lang w:val="sr-Cyrl-CS"/>
              </w:rPr>
            </w:pPr>
            <w:r w:rsidRPr="0065640C">
              <w:rPr>
                <w:sz w:val="18"/>
                <w:szCs w:val="18"/>
                <w:lang w:val="sr-Cyrl-CS"/>
              </w:rPr>
              <w:t>Персонализоване електронске марке</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5640C" w:rsidP="00615774">
            <w:pPr>
              <w:rPr>
                <w:sz w:val="18"/>
                <w:szCs w:val="18"/>
                <w:lang w:val="sr-Cyrl-CS"/>
              </w:rPr>
            </w:pPr>
            <w:r w:rsidRPr="0065640C">
              <w:rPr>
                <w:sz w:val="18"/>
                <w:szCs w:val="18"/>
                <w:lang w:val="sr-Cyrl-CS"/>
              </w:rPr>
              <w:t>Електронске марке дизајниране према потребама и захтевима корисника. Нпр. слика корисника</w:t>
            </w:r>
            <w:r>
              <w:rPr>
                <w:sz w:val="18"/>
                <w:szCs w:val="18"/>
                <w:lang w:val="sr-Cyrl-CS"/>
              </w:rPr>
              <w:t xml:space="preserve"> </w:t>
            </w:r>
            <w:r w:rsidRPr="0065640C">
              <w:rPr>
                <w:sz w:val="18"/>
                <w:szCs w:val="18"/>
                <w:lang w:val="sr-Cyrl-CS"/>
              </w:rPr>
              <w:t xml:space="preserve">на </w:t>
            </w:r>
            <w:r w:rsidR="00615774">
              <w:rPr>
                <w:sz w:val="18"/>
                <w:szCs w:val="18"/>
                <w:lang w:val="sr-Cyrl-CS"/>
              </w:rPr>
              <w:t>маркама</w:t>
            </w:r>
            <w:r w:rsidRPr="0065640C">
              <w:rPr>
                <w:sz w:val="18"/>
                <w:szCs w:val="18"/>
                <w:lang w:val="sr-Cyrl-CS"/>
              </w:rPr>
              <w:t>.</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Pr="009D75D4" w:rsidRDefault="0065640C" w:rsidP="0065640C">
            <w:pPr>
              <w:spacing w:line="202" w:lineRule="exact"/>
              <w:rPr>
                <w:sz w:val="18"/>
                <w:szCs w:val="18"/>
              </w:rPr>
            </w:pPr>
            <w:r w:rsidRPr="0065640C">
              <w:rPr>
                <w:sz w:val="18"/>
                <w:szCs w:val="18"/>
                <w:lang w:val="sr-Cyrl-CS"/>
              </w:rPr>
              <w:t>Електронска поштанска се</w:t>
            </w:r>
            <w:r w:rsidR="003A6592">
              <w:rPr>
                <w:sz w:val="18"/>
                <w:szCs w:val="18"/>
                <w:lang w:val="sr-Cyrl-RS"/>
              </w:rPr>
              <w:t>р</w:t>
            </w:r>
            <w:r w:rsidRPr="0065640C">
              <w:rPr>
                <w:sz w:val="18"/>
                <w:szCs w:val="18"/>
                <w:lang w:val="sr-Cyrl-CS"/>
              </w:rPr>
              <w:t>тификована марка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5640C" w:rsidP="0065640C">
            <w:pPr>
              <w:rPr>
                <w:sz w:val="18"/>
                <w:szCs w:val="18"/>
                <w:lang w:val="sr-Cyrl-CS"/>
              </w:rPr>
            </w:pPr>
            <w:r w:rsidRPr="0065640C">
              <w:rPr>
                <w:sz w:val="18"/>
                <w:szCs w:val="18"/>
                <w:lang w:val="sr-Cyrl-CS"/>
              </w:rPr>
              <w:t xml:space="preserve">Пружа доказ о електронском догађају; одређеног облика, у одређеном тренутку, укључује једну или више страна. Дефинисано у члану 14. Конвенције СПС-а и члану </w:t>
            </w:r>
            <w:r w:rsidRPr="0065640C">
              <w:rPr>
                <w:i/>
                <w:sz w:val="18"/>
                <w:szCs w:val="18"/>
                <w:lang w:val="sr-Cyrl-CS"/>
              </w:rPr>
              <w:t>RL 256</w:t>
            </w:r>
            <w:r w:rsidRPr="0065640C">
              <w:rPr>
                <w:sz w:val="18"/>
                <w:szCs w:val="18"/>
                <w:lang w:val="sr-Cyrl-CS"/>
              </w:rPr>
              <w:t>. Правилника о писмоносним услугама. Нацрт СПС функционалне спецификације стандарда (</w:t>
            </w:r>
            <w:r>
              <w:rPr>
                <w:i/>
                <w:sz w:val="18"/>
                <w:szCs w:val="18"/>
                <w:lang w:val="sr-Cyrl-CS"/>
              </w:rPr>
              <w:t>S43</w:t>
            </w:r>
            <w:r w:rsidRPr="0065640C">
              <w:rPr>
                <w:sz w:val="18"/>
                <w:szCs w:val="18"/>
                <w:lang w:val="sr-Cyrl-CS"/>
              </w:rPr>
              <w:t>) подржава ову услугу.</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A62AE9" w:rsidP="0065640C">
            <w:pPr>
              <w:spacing w:line="202" w:lineRule="exact"/>
              <w:rPr>
                <w:sz w:val="18"/>
                <w:szCs w:val="18"/>
                <w:lang w:val="sr-Cyrl-CS"/>
              </w:rPr>
            </w:pPr>
            <w:r w:rsidRPr="00A62AE9">
              <w:rPr>
                <w:sz w:val="18"/>
                <w:szCs w:val="18"/>
                <w:lang w:val="sr-Cyrl-CS"/>
              </w:rPr>
              <w:t>Електронски потпис</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A62AE9" w:rsidP="0065640C">
            <w:pPr>
              <w:rPr>
                <w:sz w:val="18"/>
                <w:szCs w:val="18"/>
                <w:lang w:val="sr-Cyrl-CS"/>
              </w:rPr>
            </w:pPr>
            <w:r w:rsidRPr="00A62AE9">
              <w:rPr>
                <w:sz w:val="18"/>
                <w:szCs w:val="18"/>
                <w:lang w:val="sr-Cyrl-CS"/>
              </w:rPr>
              <w:t>Омогућује дигитално потписивање докумената.</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A62AE9" w:rsidP="0065640C">
            <w:pPr>
              <w:spacing w:line="202" w:lineRule="exact"/>
              <w:rPr>
                <w:sz w:val="18"/>
                <w:szCs w:val="18"/>
                <w:lang w:val="sr-Cyrl-CS"/>
              </w:rPr>
            </w:pPr>
            <w:r w:rsidRPr="00A62AE9">
              <w:rPr>
                <w:sz w:val="18"/>
                <w:szCs w:val="18"/>
                <w:lang w:val="sr-Cyrl-CS"/>
              </w:rPr>
              <w:t>Е-телеграм</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A62AE9" w:rsidP="0065640C">
            <w:pPr>
              <w:rPr>
                <w:sz w:val="18"/>
                <w:szCs w:val="18"/>
                <w:lang w:val="sr-Cyrl-CS"/>
              </w:rPr>
            </w:pPr>
            <w:r w:rsidRPr="00A62AE9">
              <w:rPr>
                <w:sz w:val="18"/>
                <w:szCs w:val="18"/>
                <w:lang w:val="sr-Cyrl-CS"/>
              </w:rPr>
              <w:t>Омогућује састављање телеграма електронски, нпр. путем е-</w:t>
            </w:r>
            <w:r w:rsidRPr="00A62AE9">
              <w:rPr>
                <w:i/>
                <w:sz w:val="18"/>
                <w:szCs w:val="18"/>
                <w:lang w:val="sr-Cyrl-CS"/>
              </w:rPr>
              <w:t>maila</w:t>
            </w:r>
            <w:r w:rsidRPr="00A62AE9">
              <w:rPr>
                <w:sz w:val="18"/>
                <w:szCs w:val="18"/>
                <w:lang w:val="sr-Cyrl-CS"/>
              </w:rPr>
              <w:t xml:space="preserve"> или СМС-а. Телеграм се испоручује примаоцу у физичком облику</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A62AE9" w:rsidP="0065640C">
            <w:pPr>
              <w:spacing w:line="202" w:lineRule="exact"/>
              <w:rPr>
                <w:sz w:val="18"/>
                <w:szCs w:val="18"/>
                <w:lang w:val="sr-Cyrl-CS"/>
              </w:rPr>
            </w:pPr>
            <w:r w:rsidRPr="00A62AE9">
              <w:rPr>
                <w:sz w:val="18"/>
                <w:szCs w:val="18"/>
                <w:lang w:val="sr-Cyrl-CS"/>
              </w:rPr>
              <w:t>Е-разгледнице</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A62AE9" w:rsidP="0065640C">
            <w:pPr>
              <w:rPr>
                <w:sz w:val="18"/>
                <w:szCs w:val="18"/>
                <w:lang w:val="sr-Cyrl-CS"/>
              </w:rPr>
            </w:pPr>
            <w:r w:rsidRPr="00A62AE9">
              <w:rPr>
                <w:sz w:val="18"/>
                <w:szCs w:val="18"/>
                <w:lang w:val="sr-Cyrl-CS"/>
              </w:rPr>
              <w:t xml:space="preserve">Омогућује </w:t>
            </w:r>
            <w:r w:rsidRPr="00A62AE9">
              <w:rPr>
                <w:i/>
                <w:sz w:val="18"/>
                <w:szCs w:val="18"/>
                <w:lang w:val="sr-Cyrl-CS"/>
              </w:rPr>
              <w:t>online</w:t>
            </w:r>
            <w:r w:rsidRPr="00A62AE9">
              <w:rPr>
                <w:sz w:val="18"/>
                <w:szCs w:val="18"/>
                <w:lang w:val="sr-Cyrl-CS"/>
              </w:rPr>
              <w:t xml:space="preserve"> куповину разгледнице, која се затим испоручује примаоцу физичким или електронским путем.</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A62AE9" w:rsidP="0065640C">
            <w:pPr>
              <w:spacing w:line="202" w:lineRule="exact"/>
              <w:rPr>
                <w:sz w:val="18"/>
                <w:szCs w:val="18"/>
                <w:lang w:val="sr-Cyrl-CS"/>
              </w:rPr>
            </w:pPr>
            <w:r w:rsidRPr="00A62AE9">
              <w:rPr>
                <w:i/>
                <w:sz w:val="18"/>
                <w:szCs w:val="18"/>
                <w:lang w:val="sr-Cyrl-CS"/>
              </w:rPr>
              <w:t>Online</w:t>
            </w:r>
            <w:r>
              <w:rPr>
                <w:sz w:val="18"/>
                <w:szCs w:val="18"/>
                <w:lang w:val="sr-Cyrl-CS"/>
              </w:rPr>
              <w:t xml:space="preserve"> </w:t>
            </w:r>
            <w:r w:rsidRPr="00A62AE9">
              <w:rPr>
                <w:sz w:val="18"/>
                <w:szCs w:val="18"/>
                <w:lang w:val="sr-Cyrl-CS"/>
              </w:rPr>
              <w:t>фаx</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A62AE9" w:rsidP="0065640C">
            <w:pPr>
              <w:rPr>
                <w:sz w:val="18"/>
                <w:szCs w:val="18"/>
                <w:lang w:val="sr-Cyrl-CS"/>
              </w:rPr>
            </w:pPr>
            <w:r w:rsidRPr="00A62AE9">
              <w:rPr>
                <w:sz w:val="18"/>
                <w:szCs w:val="18"/>
                <w:lang w:val="sr-Cyrl-CS"/>
              </w:rPr>
              <w:t xml:space="preserve">Омогућује пренос текстова или илустрација верних оригиналу путем факса, како је дефинисано чланом </w:t>
            </w:r>
            <w:r w:rsidRPr="00A62AE9">
              <w:rPr>
                <w:i/>
                <w:sz w:val="18"/>
                <w:szCs w:val="18"/>
                <w:lang w:val="sr-Cyrl-CS"/>
              </w:rPr>
              <w:t>RL 254.</w:t>
            </w:r>
            <w:r w:rsidRPr="00A62AE9">
              <w:rPr>
                <w:sz w:val="18"/>
                <w:szCs w:val="18"/>
                <w:lang w:val="sr-Cyrl-CS"/>
              </w:rPr>
              <w:t xml:space="preserve"> Правилника о писмоносним услугама.</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4B0213" w:rsidP="0065640C">
            <w:pPr>
              <w:spacing w:line="202" w:lineRule="exact"/>
              <w:rPr>
                <w:sz w:val="18"/>
                <w:szCs w:val="18"/>
                <w:lang w:val="sr-Cyrl-CS"/>
              </w:rPr>
            </w:pPr>
            <w:r w:rsidRPr="004B0213">
              <w:rPr>
                <w:sz w:val="18"/>
                <w:szCs w:val="18"/>
                <w:lang w:val="sr-Cyrl-CS"/>
              </w:rPr>
              <w:t>Хибридна пошта (електронска у физичку)</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4B0213" w:rsidP="0065640C">
            <w:pPr>
              <w:rPr>
                <w:sz w:val="18"/>
                <w:szCs w:val="18"/>
                <w:lang w:val="sr-Cyrl-CS"/>
              </w:rPr>
            </w:pPr>
            <w:r w:rsidRPr="004B0213">
              <w:rPr>
                <w:sz w:val="18"/>
                <w:szCs w:val="18"/>
                <w:lang w:val="sr-Cyrl-CS"/>
              </w:rPr>
              <w:t xml:space="preserve">Корисницима омогућује слање оригиналне поруке, која се затим електронски обрађује и претвара у писмоносну пошиљку која се физички испоручује примаоцу. Дефинисано у члану </w:t>
            </w:r>
            <w:r w:rsidRPr="004B0213">
              <w:rPr>
                <w:i/>
                <w:sz w:val="18"/>
                <w:szCs w:val="18"/>
                <w:lang w:val="sr-Cyrl-CS"/>
              </w:rPr>
              <w:t>RL 253</w:t>
            </w:r>
            <w:r w:rsidRPr="004B0213">
              <w:rPr>
                <w:sz w:val="18"/>
                <w:szCs w:val="18"/>
                <w:lang w:val="sr-Cyrl-CS"/>
              </w:rPr>
              <w:t>. Правилника о писмоносним услугама.</w:t>
            </w:r>
          </w:p>
        </w:tc>
      </w:tr>
      <w:tr w:rsidR="00C819CE" w:rsidRPr="0065640C"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4B0213" w:rsidP="0065640C">
            <w:pPr>
              <w:spacing w:line="202" w:lineRule="exact"/>
              <w:rPr>
                <w:sz w:val="18"/>
                <w:szCs w:val="18"/>
                <w:lang w:val="sr-Cyrl-CS"/>
              </w:rPr>
            </w:pPr>
            <w:r w:rsidRPr="004B0213">
              <w:rPr>
                <w:sz w:val="18"/>
                <w:szCs w:val="18"/>
                <w:lang w:val="sr-Cyrl-CS"/>
              </w:rPr>
              <w:lastRenderedPageBreak/>
              <w:t>Хибридна пошта (физичка у електронску)</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4B0213" w:rsidP="0065640C">
            <w:pPr>
              <w:rPr>
                <w:sz w:val="18"/>
                <w:szCs w:val="18"/>
                <w:lang w:val="sr-Cyrl-CS"/>
              </w:rPr>
            </w:pPr>
            <w:r w:rsidRPr="004B0213">
              <w:rPr>
                <w:sz w:val="18"/>
                <w:szCs w:val="18"/>
                <w:lang w:val="sr-Cyrl-CS"/>
              </w:rPr>
              <w:t xml:space="preserve">Корисницима омогућује слање оригиналне физичке поруке, која се претвара у електронски облик за испоруку примаоцу. Дефинисано у члану </w:t>
            </w:r>
            <w:r w:rsidRPr="004B0213">
              <w:rPr>
                <w:i/>
                <w:sz w:val="18"/>
                <w:szCs w:val="18"/>
                <w:lang w:val="sr-Cyrl-CS"/>
              </w:rPr>
              <w:t>RL 253</w:t>
            </w:r>
            <w:r w:rsidRPr="004B0213">
              <w:rPr>
                <w:sz w:val="18"/>
                <w:szCs w:val="18"/>
                <w:lang w:val="sr-Cyrl-CS"/>
              </w:rPr>
              <w:t>. Правилника о писмоносним услугама.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4B0213" w:rsidP="0065640C">
            <w:pPr>
              <w:spacing w:line="202" w:lineRule="exact"/>
              <w:rPr>
                <w:sz w:val="18"/>
                <w:szCs w:val="18"/>
                <w:lang w:val="sr-Cyrl-CS"/>
              </w:rPr>
            </w:pPr>
            <w:r w:rsidRPr="004B0213">
              <w:rPr>
                <w:sz w:val="18"/>
                <w:szCs w:val="18"/>
                <w:lang w:val="sr-Cyrl-CS"/>
              </w:rPr>
              <w:t>Претраживање поштанског броја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4B0213" w:rsidP="004B0213">
            <w:pPr>
              <w:rPr>
                <w:sz w:val="18"/>
                <w:szCs w:val="18"/>
                <w:lang w:val="sr-Cyrl-CS"/>
              </w:rPr>
            </w:pPr>
            <w:r w:rsidRPr="004B0213">
              <w:rPr>
                <w:sz w:val="18"/>
                <w:szCs w:val="18"/>
                <w:lang w:val="sr-Cyrl-CS"/>
              </w:rPr>
              <w:t xml:space="preserve">Корисницима омогућује проналазак поштанског броја </w:t>
            </w:r>
            <w:r w:rsidRPr="004B0213">
              <w:rPr>
                <w:i/>
                <w:sz w:val="18"/>
                <w:szCs w:val="18"/>
                <w:lang w:val="sr-Cyrl-CS"/>
              </w:rPr>
              <w:t>online</w:t>
            </w:r>
            <w:r w:rsidRPr="004B0213">
              <w:rPr>
                <w:sz w:val="18"/>
                <w:szCs w:val="18"/>
                <w:lang w:val="sr-Cyrl-CS"/>
              </w:rPr>
              <w:t xml:space="preserve"> путем, на начин да корисници унесу податке попут адресе, назива правног л</w:t>
            </w:r>
            <w:r>
              <w:rPr>
                <w:sz w:val="18"/>
                <w:szCs w:val="18"/>
                <w:lang w:val="sr-Cyrl-CS"/>
              </w:rPr>
              <w:t>ица или града.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Pr="004B0213" w:rsidRDefault="004B0213" w:rsidP="0065640C">
            <w:pPr>
              <w:spacing w:line="202" w:lineRule="exact"/>
              <w:rPr>
                <w:sz w:val="18"/>
                <w:szCs w:val="18"/>
                <w:lang w:val="sr-Cyrl-RS"/>
              </w:rPr>
            </w:pPr>
            <w:r w:rsidRPr="004B0213">
              <w:rPr>
                <w:sz w:val="18"/>
                <w:szCs w:val="18"/>
                <w:lang w:val="sr-Cyrl-RS"/>
              </w:rPr>
              <w:t>Провера ваљаности поштанских адреса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4B0213" w:rsidP="0065640C">
            <w:pPr>
              <w:rPr>
                <w:sz w:val="18"/>
                <w:szCs w:val="18"/>
                <w:lang w:val="sr-Cyrl-CS"/>
              </w:rPr>
            </w:pPr>
            <w:r w:rsidRPr="004B0213">
              <w:rPr>
                <w:sz w:val="18"/>
                <w:szCs w:val="18"/>
                <w:lang w:val="sr-Cyrl-CS"/>
              </w:rPr>
              <w:t xml:space="preserve">Омогућује корисницима проверу адресе </w:t>
            </w:r>
            <w:r w:rsidRPr="004B0213">
              <w:rPr>
                <w:i/>
                <w:sz w:val="18"/>
                <w:szCs w:val="18"/>
                <w:lang w:val="sr-Cyrl-CS"/>
              </w:rPr>
              <w:t>online</w:t>
            </w:r>
            <w:r w:rsidRPr="004B0213">
              <w:rPr>
                <w:sz w:val="18"/>
                <w:szCs w:val="18"/>
                <w:lang w:val="sr-Cyrl-CS"/>
              </w:rPr>
              <w:t xml:space="preserve"> путем. Адреса се претражује у бази важећих адреса улица.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4B0213" w:rsidP="0065640C">
            <w:pPr>
              <w:spacing w:line="202" w:lineRule="exact"/>
              <w:rPr>
                <w:sz w:val="18"/>
                <w:szCs w:val="18"/>
                <w:lang w:val="sr-Cyrl-CS"/>
              </w:rPr>
            </w:pPr>
            <w:r w:rsidRPr="004B0213">
              <w:rPr>
                <w:sz w:val="18"/>
                <w:szCs w:val="18"/>
                <w:lang w:val="sr-Cyrl-CS"/>
              </w:rPr>
              <w:t>Претраживање локација поштанских јединица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4B0213" w:rsidP="0065640C">
            <w:pPr>
              <w:rPr>
                <w:sz w:val="18"/>
                <w:szCs w:val="18"/>
                <w:lang w:val="sr-Cyrl-CS"/>
              </w:rPr>
            </w:pPr>
            <w:r w:rsidRPr="004B0213">
              <w:rPr>
                <w:sz w:val="18"/>
                <w:szCs w:val="18"/>
                <w:lang w:val="sr-Cyrl-CS"/>
              </w:rPr>
              <w:t xml:space="preserve">Корисницима омогућује претраживање адреса и радног времена поштанских јединица </w:t>
            </w:r>
            <w:r w:rsidRPr="004B0213">
              <w:rPr>
                <w:i/>
                <w:sz w:val="18"/>
                <w:szCs w:val="18"/>
                <w:lang w:val="sr-Cyrl-CS"/>
              </w:rPr>
              <w:t>online</w:t>
            </w:r>
            <w:r w:rsidRPr="004B0213">
              <w:rPr>
                <w:sz w:val="18"/>
                <w:szCs w:val="18"/>
                <w:lang w:val="sr-Cyrl-CS"/>
              </w:rPr>
              <w:t xml:space="preserve"> уносом података као што су улица, град или поштански број. Корисници могу добити додатне информације о различитим производима и услугама које пружа поштанска јединица.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83A93" w:rsidP="0065640C">
            <w:pPr>
              <w:spacing w:line="202" w:lineRule="exact"/>
              <w:rPr>
                <w:sz w:val="18"/>
                <w:szCs w:val="18"/>
                <w:lang w:val="sr-Cyrl-CS"/>
              </w:rPr>
            </w:pPr>
            <w:r w:rsidRPr="00683A93">
              <w:rPr>
                <w:i/>
                <w:sz w:val="18"/>
                <w:szCs w:val="18"/>
                <w:lang w:val="sr-Cyrl-CS"/>
              </w:rPr>
              <w:t>Online</w:t>
            </w:r>
            <w:r w:rsidRPr="00683A93">
              <w:rPr>
                <w:sz w:val="18"/>
                <w:szCs w:val="18"/>
                <w:lang w:val="sr-Cyrl-CS"/>
              </w:rPr>
              <w:t xml:space="preserve"> промена адресе</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83A93" w:rsidP="0065640C">
            <w:pPr>
              <w:rPr>
                <w:sz w:val="18"/>
                <w:szCs w:val="18"/>
                <w:lang w:val="sr-Cyrl-CS"/>
              </w:rPr>
            </w:pPr>
            <w:r w:rsidRPr="00683A93">
              <w:rPr>
                <w:sz w:val="18"/>
                <w:szCs w:val="18"/>
                <w:lang w:val="sr-Cyrl-CS"/>
              </w:rPr>
              <w:t>Омогућује корисницима промену своје поштанске адресе електронским путем, укључујући и путем интернет портала.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683A93" w:rsidP="0065640C">
            <w:pPr>
              <w:spacing w:line="202" w:lineRule="exact"/>
              <w:rPr>
                <w:sz w:val="18"/>
                <w:szCs w:val="18"/>
                <w:lang w:val="sr-Cyrl-CS"/>
              </w:rPr>
            </w:pPr>
            <w:r w:rsidRPr="00683A93">
              <w:rPr>
                <w:i/>
                <w:sz w:val="18"/>
                <w:szCs w:val="18"/>
                <w:lang w:val="sr-Cyrl-CS"/>
              </w:rPr>
              <w:t>Online</w:t>
            </w:r>
            <w:r w:rsidRPr="00683A93">
              <w:rPr>
                <w:sz w:val="18"/>
                <w:szCs w:val="18"/>
                <w:lang w:val="sr-Cyrl-CS"/>
              </w:rPr>
              <w:t xml:space="preserve"> задржавање испоруке</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683A93" w:rsidP="00683A93">
            <w:pPr>
              <w:rPr>
                <w:sz w:val="18"/>
                <w:szCs w:val="18"/>
                <w:lang w:val="sr-Cyrl-CS"/>
              </w:rPr>
            </w:pPr>
            <w:r w:rsidRPr="00683A93">
              <w:rPr>
                <w:sz w:val="18"/>
                <w:szCs w:val="18"/>
                <w:lang w:val="sr-Cyrl-CS"/>
              </w:rPr>
              <w:t xml:space="preserve">Омогућује корисницима да путем </w:t>
            </w:r>
            <w:r w:rsidRPr="00683A93">
              <w:rPr>
                <w:i/>
                <w:sz w:val="18"/>
                <w:szCs w:val="18"/>
                <w:lang w:val="sr-Cyrl-CS"/>
              </w:rPr>
              <w:t>е-maila</w:t>
            </w:r>
            <w:r w:rsidRPr="00683A93">
              <w:rPr>
                <w:sz w:val="18"/>
                <w:szCs w:val="18"/>
                <w:lang w:val="sr-Cyrl-CS"/>
              </w:rPr>
              <w:t xml:space="preserve">, </w:t>
            </w:r>
            <w:r w:rsidRPr="00683A93">
              <w:rPr>
                <w:i/>
                <w:sz w:val="18"/>
                <w:szCs w:val="18"/>
                <w:lang w:val="sr-Cyrl-CS"/>
              </w:rPr>
              <w:t>online</w:t>
            </w:r>
            <w:r w:rsidRPr="00683A93">
              <w:rPr>
                <w:sz w:val="18"/>
                <w:szCs w:val="18"/>
                <w:lang w:val="sr-Cyrl-CS"/>
              </w:rPr>
              <w:t xml:space="preserve"> апликације или телефона, затраже суспензију поштанских испорука на њиховој адреси и задржавање њихове поште за одређени период.</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Pr="00683A93" w:rsidRDefault="00683A93" w:rsidP="0065640C">
            <w:pPr>
              <w:spacing w:line="202" w:lineRule="exact"/>
              <w:rPr>
                <w:sz w:val="18"/>
                <w:szCs w:val="18"/>
                <w:lang w:val="sr-Cyrl-RS"/>
              </w:rPr>
            </w:pPr>
            <w:r w:rsidRPr="00683A93">
              <w:rPr>
                <w:sz w:val="18"/>
                <w:szCs w:val="18"/>
                <w:lang w:val="sr-Cyrl-RS"/>
              </w:rPr>
              <w:t>Праћење и тражење</w:t>
            </w:r>
          </w:p>
        </w:tc>
        <w:tc>
          <w:tcPr>
            <w:tcW w:w="6300" w:type="dxa"/>
            <w:tcBorders>
              <w:top w:val="dotted" w:sz="4" w:space="0" w:color="C00000"/>
              <w:left w:val="dotted" w:sz="4" w:space="0" w:color="323E4F" w:themeColor="text2" w:themeShade="BF"/>
              <w:bottom w:val="dotted" w:sz="4" w:space="0" w:color="C00000"/>
              <w:right w:val="nil"/>
            </w:tcBorders>
          </w:tcPr>
          <w:p w:rsidR="00C819CE" w:rsidRPr="00683A93" w:rsidRDefault="00683A93" w:rsidP="0065640C">
            <w:pPr>
              <w:rPr>
                <w:sz w:val="18"/>
                <w:szCs w:val="18"/>
                <w:lang w:val="sr-Cyrl-RS"/>
              </w:rPr>
            </w:pPr>
            <w:r w:rsidRPr="00683A93">
              <w:rPr>
                <w:sz w:val="18"/>
                <w:szCs w:val="18"/>
                <w:lang w:val="sr-Cyrl-RS"/>
              </w:rPr>
              <w:t>Омогућује корисницима електронско праћење и тражење поштанске пошиљке.</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B76480" w:rsidP="0065640C">
            <w:pPr>
              <w:spacing w:line="202" w:lineRule="exact"/>
              <w:rPr>
                <w:sz w:val="18"/>
                <w:szCs w:val="18"/>
                <w:lang w:val="sr-Cyrl-CS"/>
              </w:rPr>
            </w:pPr>
            <w:r w:rsidRPr="00B76480">
              <w:rPr>
                <w:sz w:val="18"/>
                <w:szCs w:val="18"/>
                <w:lang w:val="sr-Cyrl-CS"/>
              </w:rPr>
              <w:t>Електронско обавештење пошти о потреби преузимања писма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B76480" w:rsidP="00B76480">
            <w:pPr>
              <w:rPr>
                <w:sz w:val="18"/>
                <w:szCs w:val="18"/>
                <w:lang w:val="sr-Cyrl-CS"/>
              </w:rPr>
            </w:pPr>
            <w:r w:rsidRPr="00B76480">
              <w:rPr>
                <w:sz w:val="18"/>
                <w:szCs w:val="18"/>
                <w:lang w:val="sr-Cyrl-CS"/>
              </w:rPr>
              <w:t xml:space="preserve">Корисници могу обавестити поштанског оператора електронским путем (нпр. СМС-ом или </w:t>
            </w:r>
            <w:r w:rsidRPr="00B76480">
              <w:rPr>
                <w:i/>
                <w:sz w:val="18"/>
                <w:szCs w:val="18"/>
                <w:lang w:val="sr-Cyrl-CS"/>
              </w:rPr>
              <w:t>е</w:t>
            </w:r>
            <w:r w:rsidRPr="00B76480">
              <w:rPr>
                <w:sz w:val="18"/>
                <w:szCs w:val="18"/>
                <w:lang w:val="sr-Cyrl-CS"/>
              </w:rPr>
              <w:t>-</w:t>
            </w:r>
            <w:r w:rsidRPr="00B76480">
              <w:rPr>
                <w:i/>
                <w:sz w:val="18"/>
                <w:szCs w:val="18"/>
                <w:lang w:val="sr-Cyrl-CS"/>
              </w:rPr>
              <w:t>mailom</w:t>
            </w:r>
            <w:r w:rsidR="009D0667">
              <w:rPr>
                <w:sz w:val="18"/>
                <w:szCs w:val="18"/>
                <w:lang w:val="sr-Cyrl-CS"/>
              </w:rPr>
              <w:t>) о писму које</w:t>
            </w:r>
            <w:r w:rsidRPr="00B76480">
              <w:rPr>
                <w:sz w:val="18"/>
                <w:szCs w:val="18"/>
                <w:lang w:val="sr-Cyrl-CS"/>
              </w:rPr>
              <w:t xml:space="preserve"> оператор треба преузети са одређене физичке адресе.</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Pr="00021D9F" w:rsidRDefault="00B76480" w:rsidP="00B76480">
            <w:pPr>
              <w:spacing w:line="202" w:lineRule="exact"/>
              <w:rPr>
                <w:sz w:val="18"/>
                <w:szCs w:val="18"/>
                <w:lang w:val="sr-Cyrl-RS"/>
              </w:rPr>
            </w:pPr>
            <w:r w:rsidRPr="00021D9F">
              <w:rPr>
                <w:sz w:val="18"/>
                <w:szCs w:val="18"/>
                <w:lang w:val="sr-Cyrl-RS"/>
              </w:rPr>
              <w:t xml:space="preserve">Електронско обавештење примаоцу о достави писма </w:t>
            </w:r>
          </w:p>
        </w:tc>
        <w:tc>
          <w:tcPr>
            <w:tcW w:w="6300" w:type="dxa"/>
            <w:tcBorders>
              <w:top w:val="dotted" w:sz="4" w:space="0" w:color="C00000"/>
              <w:left w:val="dotted" w:sz="4" w:space="0" w:color="323E4F" w:themeColor="text2" w:themeShade="BF"/>
              <w:bottom w:val="dotted" w:sz="4" w:space="0" w:color="C00000"/>
              <w:right w:val="nil"/>
            </w:tcBorders>
          </w:tcPr>
          <w:p w:rsidR="00C819CE" w:rsidRPr="00021D9F" w:rsidRDefault="00B76480" w:rsidP="0065640C">
            <w:pPr>
              <w:rPr>
                <w:sz w:val="18"/>
                <w:szCs w:val="18"/>
                <w:lang w:val="sr-Cyrl-RS"/>
              </w:rPr>
            </w:pPr>
            <w:r w:rsidRPr="00021D9F">
              <w:rPr>
                <w:sz w:val="18"/>
                <w:szCs w:val="18"/>
                <w:lang w:val="sr-Cyrl-RS"/>
              </w:rPr>
              <w:t xml:space="preserve">Пошта обавештава примаоца електронским путем (нпр. СМС-ом или </w:t>
            </w:r>
            <w:r w:rsidRPr="00021D9F">
              <w:rPr>
                <w:i/>
                <w:sz w:val="18"/>
                <w:szCs w:val="18"/>
                <w:lang w:val="sr-Cyrl-RS"/>
              </w:rPr>
              <w:t>e-mailom</w:t>
            </w:r>
            <w:r w:rsidRPr="00021D9F">
              <w:rPr>
                <w:sz w:val="18"/>
                <w:szCs w:val="18"/>
                <w:lang w:val="sr-Cyrl-RS"/>
              </w:rPr>
              <w:t>) о писмоносној пошиљци која ће бити достављена на одређеној адреси.</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3440CC" w:rsidP="0065640C">
            <w:pPr>
              <w:spacing w:line="202" w:lineRule="exact"/>
              <w:rPr>
                <w:sz w:val="18"/>
                <w:szCs w:val="18"/>
                <w:lang w:val="sr-Cyrl-CS"/>
              </w:rPr>
            </w:pPr>
            <w:r w:rsidRPr="003440CC">
              <w:rPr>
                <w:sz w:val="18"/>
                <w:szCs w:val="18"/>
                <w:lang w:val="sr-Cyrl-CS"/>
              </w:rPr>
              <w:t>Електронско обавештење пошиљаоцу да је писмо испоручено</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3440CC" w:rsidP="0065640C">
            <w:pPr>
              <w:rPr>
                <w:sz w:val="18"/>
                <w:szCs w:val="18"/>
                <w:lang w:val="sr-Cyrl-CS"/>
              </w:rPr>
            </w:pPr>
            <w:r w:rsidRPr="003440CC">
              <w:rPr>
                <w:sz w:val="18"/>
                <w:szCs w:val="18"/>
                <w:lang w:val="sr-Cyrl-CS"/>
              </w:rPr>
              <w:t>Пошта обавештава пошиљаоца електронским путем (нпр. СМС-ом или e-</w:t>
            </w:r>
            <w:r w:rsidRPr="003440CC">
              <w:rPr>
                <w:i/>
                <w:sz w:val="18"/>
                <w:szCs w:val="18"/>
                <w:lang w:val="sr-Cyrl-CS"/>
              </w:rPr>
              <w:t>mailom</w:t>
            </w:r>
            <w:r w:rsidRPr="003440CC">
              <w:rPr>
                <w:sz w:val="18"/>
                <w:szCs w:val="18"/>
                <w:lang w:val="sr-Cyrl-CS"/>
              </w:rPr>
              <w:t>) да је писмоносна пошиљка достављена на одређеној адреси.</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3440CC" w:rsidP="003440CC">
            <w:pPr>
              <w:spacing w:line="202" w:lineRule="exact"/>
              <w:rPr>
                <w:sz w:val="18"/>
                <w:szCs w:val="18"/>
                <w:lang w:val="sr-Cyrl-CS"/>
              </w:rPr>
            </w:pPr>
            <w:r w:rsidRPr="003440CC">
              <w:rPr>
                <w:sz w:val="18"/>
                <w:szCs w:val="18"/>
                <w:lang w:val="sr-Cyrl-CS"/>
              </w:rPr>
              <w:t xml:space="preserve">Електронско обавештење пошти о потреби </w:t>
            </w:r>
            <w:r>
              <w:rPr>
                <w:sz w:val="18"/>
                <w:szCs w:val="18"/>
                <w:lang w:val="sr-Cyrl-CS"/>
              </w:rPr>
              <w:t>преузимања</w:t>
            </w:r>
            <w:r w:rsidRPr="003440CC">
              <w:rPr>
                <w:sz w:val="18"/>
                <w:szCs w:val="18"/>
                <w:lang w:val="sr-Cyrl-CS"/>
              </w:rPr>
              <w:t xml:space="preserve"> пакета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3440CC" w:rsidP="0065640C">
            <w:pPr>
              <w:rPr>
                <w:sz w:val="18"/>
                <w:szCs w:val="18"/>
                <w:lang w:val="sr-Cyrl-CS"/>
              </w:rPr>
            </w:pPr>
            <w:r w:rsidRPr="003440CC">
              <w:rPr>
                <w:sz w:val="18"/>
                <w:szCs w:val="18"/>
                <w:lang w:val="sr-Cyrl-CS"/>
              </w:rPr>
              <w:t>Корисници обавештавају пошту електронским путем (нпр. СМС-ом или е-</w:t>
            </w:r>
            <w:r w:rsidRPr="003440CC">
              <w:rPr>
                <w:i/>
                <w:sz w:val="18"/>
                <w:szCs w:val="18"/>
                <w:lang w:val="sr-Cyrl-CS"/>
              </w:rPr>
              <w:t>mailom</w:t>
            </w:r>
            <w:r w:rsidRPr="003440CC">
              <w:rPr>
                <w:sz w:val="18"/>
                <w:szCs w:val="18"/>
                <w:lang w:val="sr-Cyrl-CS"/>
              </w:rPr>
              <w:t>) о захтеву за преузимање пакета са одређене физичке адресе.</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3440CC" w:rsidP="003440CC">
            <w:pPr>
              <w:spacing w:line="202" w:lineRule="exact"/>
              <w:rPr>
                <w:sz w:val="18"/>
                <w:szCs w:val="18"/>
                <w:lang w:val="sr-Cyrl-CS"/>
              </w:rPr>
            </w:pPr>
            <w:r w:rsidRPr="003440CC">
              <w:rPr>
                <w:sz w:val="18"/>
                <w:szCs w:val="18"/>
                <w:lang w:val="sr-Cyrl-CS"/>
              </w:rPr>
              <w:t xml:space="preserve">Електронско обавештење примаоцу </w:t>
            </w:r>
            <w:r>
              <w:rPr>
                <w:sz w:val="18"/>
                <w:szCs w:val="18"/>
                <w:lang w:val="sr-Cyrl-CS"/>
              </w:rPr>
              <w:t>о достави</w:t>
            </w:r>
            <w:r w:rsidRPr="003440CC">
              <w:rPr>
                <w:sz w:val="18"/>
                <w:szCs w:val="18"/>
                <w:lang w:val="sr-Cyrl-CS"/>
              </w:rPr>
              <w:t xml:space="preserve"> пакет</w:t>
            </w:r>
            <w:r>
              <w:rPr>
                <w:sz w:val="18"/>
                <w:szCs w:val="18"/>
                <w:lang w:val="sr-Cyrl-CS"/>
              </w:rPr>
              <w:t>а</w:t>
            </w:r>
            <w:r w:rsidRPr="003440CC">
              <w:rPr>
                <w:sz w:val="18"/>
                <w:szCs w:val="18"/>
                <w:lang w:val="sr-Cyrl-CS"/>
              </w:rPr>
              <w:t xml:space="preserve"> </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3440CC" w:rsidP="0065640C">
            <w:pPr>
              <w:rPr>
                <w:sz w:val="18"/>
                <w:szCs w:val="18"/>
                <w:lang w:val="sr-Cyrl-CS"/>
              </w:rPr>
            </w:pPr>
            <w:r w:rsidRPr="003440CC">
              <w:rPr>
                <w:sz w:val="18"/>
                <w:szCs w:val="18"/>
                <w:lang w:val="sr-Cyrl-CS"/>
              </w:rPr>
              <w:t>Пошта обавештава примаоца електронским путем (нпр. СМС-ом или е-</w:t>
            </w:r>
            <w:r w:rsidRPr="003440CC">
              <w:rPr>
                <w:i/>
                <w:sz w:val="18"/>
                <w:szCs w:val="18"/>
                <w:lang w:val="sr-Cyrl-CS"/>
              </w:rPr>
              <w:t>mailom</w:t>
            </w:r>
            <w:r w:rsidRPr="003440CC">
              <w:rPr>
                <w:sz w:val="18"/>
                <w:szCs w:val="18"/>
                <w:lang w:val="sr-Cyrl-CS"/>
              </w:rPr>
              <w:t>) о пакетској пошиљци која ће бити достављена на одређеној адреси.</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F24456" w:rsidP="0065640C">
            <w:pPr>
              <w:spacing w:line="202" w:lineRule="exact"/>
              <w:rPr>
                <w:sz w:val="18"/>
                <w:szCs w:val="18"/>
                <w:lang w:val="sr-Cyrl-CS"/>
              </w:rPr>
            </w:pPr>
            <w:r w:rsidRPr="00F24456">
              <w:rPr>
                <w:sz w:val="18"/>
                <w:szCs w:val="18"/>
                <w:lang w:val="sr-Cyrl-CS"/>
              </w:rPr>
              <w:t>Електронско обавештење пошиљаоцу да је пакет достављен</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F24456" w:rsidP="0065640C">
            <w:pPr>
              <w:rPr>
                <w:sz w:val="18"/>
                <w:szCs w:val="18"/>
                <w:lang w:val="sr-Cyrl-CS"/>
              </w:rPr>
            </w:pPr>
            <w:r w:rsidRPr="00F24456">
              <w:rPr>
                <w:sz w:val="18"/>
                <w:szCs w:val="18"/>
                <w:lang w:val="sr-Cyrl-CS"/>
              </w:rPr>
              <w:t>Пошта обавештава пошиљаоца електронским путем (нпр. СМС-ом или е-</w:t>
            </w:r>
            <w:r w:rsidRPr="00F24456">
              <w:rPr>
                <w:i/>
                <w:sz w:val="18"/>
                <w:szCs w:val="18"/>
                <w:lang w:val="sr-Cyrl-CS"/>
              </w:rPr>
              <w:t>mailom</w:t>
            </w:r>
            <w:r w:rsidRPr="00F24456">
              <w:rPr>
                <w:sz w:val="18"/>
                <w:szCs w:val="18"/>
                <w:lang w:val="sr-Cyrl-CS"/>
              </w:rPr>
              <w:t>) да је пакетска пошиљка достављена на одређеној адреси.</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F24456" w:rsidP="0065640C">
            <w:pPr>
              <w:spacing w:line="202" w:lineRule="exact"/>
              <w:rPr>
                <w:sz w:val="18"/>
                <w:szCs w:val="18"/>
                <w:lang w:val="sr-Cyrl-CS"/>
              </w:rPr>
            </w:pPr>
            <w:r w:rsidRPr="00F24456">
              <w:rPr>
                <w:i/>
                <w:sz w:val="18"/>
                <w:szCs w:val="18"/>
                <w:lang w:val="sr-Cyrl-CS"/>
              </w:rPr>
              <w:t>Online</w:t>
            </w:r>
            <w:r w:rsidRPr="00F24456">
              <w:rPr>
                <w:sz w:val="18"/>
                <w:szCs w:val="18"/>
                <w:lang w:val="sr-Cyrl-CS"/>
              </w:rPr>
              <w:t xml:space="preserve"> провера садржаја поштанског ковчежића</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F24456" w:rsidP="0065640C">
            <w:pPr>
              <w:rPr>
                <w:sz w:val="18"/>
                <w:szCs w:val="18"/>
                <w:lang w:val="sr-Cyrl-CS"/>
              </w:rPr>
            </w:pPr>
            <w:r w:rsidRPr="00F24456">
              <w:rPr>
                <w:sz w:val="18"/>
                <w:szCs w:val="18"/>
                <w:lang w:val="sr-Cyrl-CS"/>
              </w:rPr>
              <w:t>Омогућује корисницима проверу садржаја њиховог физичког поштанског ковчежића пријемом електронских верзија својих писама или пријемом обавештења о новим пошиљкама.</w:t>
            </w:r>
          </w:p>
        </w:tc>
      </w:tr>
      <w:tr w:rsidR="00C819CE" w:rsidRPr="00C70F41" w:rsidTr="00683A93">
        <w:tc>
          <w:tcPr>
            <w:tcW w:w="2790" w:type="dxa"/>
            <w:tcBorders>
              <w:top w:val="dotted" w:sz="4" w:space="0" w:color="C00000"/>
              <w:left w:val="nil"/>
              <w:bottom w:val="dotted" w:sz="4" w:space="0" w:color="C00000"/>
              <w:right w:val="dotted" w:sz="4" w:space="0" w:color="323E4F" w:themeColor="text2" w:themeShade="BF"/>
            </w:tcBorders>
          </w:tcPr>
          <w:p w:rsidR="00C819CE" w:rsidRDefault="00F24456" w:rsidP="0065640C">
            <w:pPr>
              <w:spacing w:line="202" w:lineRule="exact"/>
              <w:rPr>
                <w:sz w:val="18"/>
                <w:szCs w:val="18"/>
                <w:lang w:val="sr-Cyrl-CS"/>
              </w:rPr>
            </w:pPr>
            <w:r w:rsidRPr="00F24456">
              <w:rPr>
                <w:i/>
                <w:sz w:val="18"/>
                <w:szCs w:val="18"/>
                <w:lang w:val="sr-Cyrl-CS"/>
              </w:rPr>
              <w:t>Web</w:t>
            </w:r>
            <w:r w:rsidRPr="00F24456">
              <w:rPr>
                <w:sz w:val="18"/>
                <w:szCs w:val="18"/>
                <w:lang w:val="sr-Cyrl-CS"/>
              </w:rPr>
              <w:t xml:space="preserve"> услуга и контакт</w:t>
            </w:r>
          </w:p>
        </w:tc>
        <w:tc>
          <w:tcPr>
            <w:tcW w:w="6300" w:type="dxa"/>
            <w:tcBorders>
              <w:top w:val="dotted" w:sz="4" w:space="0" w:color="C00000"/>
              <w:left w:val="dotted" w:sz="4" w:space="0" w:color="323E4F" w:themeColor="text2" w:themeShade="BF"/>
              <w:bottom w:val="dotted" w:sz="4" w:space="0" w:color="C00000"/>
              <w:right w:val="nil"/>
            </w:tcBorders>
          </w:tcPr>
          <w:p w:rsidR="00C819CE" w:rsidRDefault="00F24456" w:rsidP="0065640C">
            <w:pPr>
              <w:rPr>
                <w:sz w:val="18"/>
                <w:szCs w:val="18"/>
                <w:lang w:val="sr-Cyrl-CS"/>
              </w:rPr>
            </w:pPr>
            <w:r w:rsidRPr="00F24456">
              <w:rPr>
                <w:sz w:val="18"/>
                <w:szCs w:val="18"/>
                <w:lang w:val="sr-Cyrl-CS"/>
              </w:rPr>
              <w:t xml:space="preserve">Омогућује корисницима да се обрате пошти електронским путем ради неке услуге или информација путем </w:t>
            </w:r>
            <w:r w:rsidRPr="00F24456">
              <w:rPr>
                <w:i/>
                <w:sz w:val="18"/>
                <w:szCs w:val="18"/>
                <w:lang w:val="sr-Cyrl-CS"/>
              </w:rPr>
              <w:t>web</w:t>
            </w:r>
            <w:r w:rsidRPr="00F24456">
              <w:rPr>
                <w:sz w:val="18"/>
                <w:szCs w:val="18"/>
                <w:lang w:val="sr-Cyrl-CS"/>
              </w:rPr>
              <w:t xml:space="preserve"> странице, е-</w:t>
            </w:r>
            <w:r w:rsidRPr="00F24456">
              <w:rPr>
                <w:i/>
                <w:sz w:val="18"/>
                <w:szCs w:val="18"/>
                <w:lang w:val="sr-Cyrl-CS"/>
              </w:rPr>
              <w:t>maila</w:t>
            </w:r>
            <w:r w:rsidRPr="00F24456">
              <w:rPr>
                <w:sz w:val="18"/>
                <w:szCs w:val="18"/>
                <w:lang w:val="sr-Cyrl-CS"/>
              </w:rPr>
              <w:t xml:space="preserve"> или телефона.</w:t>
            </w:r>
          </w:p>
        </w:tc>
      </w:tr>
      <w:tr w:rsidR="00C819CE" w:rsidRPr="00C70F41" w:rsidTr="00683A93">
        <w:tc>
          <w:tcPr>
            <w:tcW w:w="2790" w:type="dxa"/>
            <w:tcBorders>
              <w:top w:val="dotted" w:sz="4" w:space="0" w:color="C00000"/>
              <w:left w:val="nil"/>
              <w:bottom w:val="single" w:sz="12" w:space="0" w:color="C00000"/>
              <w:right w:val="dotted" w:sz="4" w:space="0" w:color="323E4F" w:themeColor="text2" w:themeShade="BF"/>
            </w:tcBorders>
          </w:tcPr>
          <w:p w:rsidR="00C819CE" w:rsidRPr="002821DD" w:rsidRDefault="00F24456" w:rsidP="0065640C">
            <w:pPr>
              <w:spacing w:line="202" w:lineRule="exact"/>
              <w:rPr>
                <w:sz w:val="18"/>
                <w:szCs w:val="18"/>
                <w:lang w:val="sr-Cyrl-RS"/>
              </w:rPr>
            </w:pPr>
            <w:r w:rsidRPr="00F24456">
              <w:rPr>
                <w:sz w:val="18"/>
                <w:szCs w:val="18"/>
                <w:lang w:val="sr-Cyrl-CS"/>
              </w:rPr>
              <w:t>Апликације на мобилним уређајима</w:t>
            </w:r>
          </w:p>
        </w:tc>
        <w:tc>
          <w:tcPr>
            <w:tcW w:w="6300" w:type="dxa"/>
            <w:tcBorders>
              <w:top w:val="dotted" w:sz="4" w:space="0" w:color="C00000"/>
              <w:left w:val="dotted" w:sz="4" w:space="0" w:color="323E4F" w:themeColor="text2" w:themeShade="BF"/>
              <w:bottom w:val="single" w:sz="12" w:space="0" w:color="C00000"/>
              <w:right w:val="nil"/>
            </w:tcBorders>
          </w:tcPr>
          <w:p w:rsidR="00C819CE" w:rsidRDefault="00F24456" w:rsidP="0065640C">
            <w:pPr>
              <w:rPr>
                <w:sz w:val="18"/>
                <w:szCs w:val="18"/>
                <w:lang w:val="sr-Cyrl-CS"/>
              </w:rPr>
            </w:pPr>
            <w:r w:rsidRPr="00F24456">
              <w:rPr>
                <w:sz w:val="18"/>
                <w:szCs w:val="18"/>
                <w:lang w:val="sr-Cyrl-CS"/>
              </w:rPr>
              <w:t>Поштанске услуге доступне путем апликација паметних телефона</w:t>
            </w:r>
          </w:p>
        </w:tc>
      </w:tr>
    </w:tbl>
    <w:p w:rsidR="00802E95" w:rsidRPr="00F24456" w:rsidRDefault="00F24456" w:rsidP="00F24456">
      <w:pPr>
        <w:spacing w:after="0" w:line="240" w:lineRule="auto"/>
        <w:jc w:val="both"/>
        <w:rPr>
          <w:rFonts w:cstheme="minorHAnsi"/>
          <w:color w:val="1F3864" w:themeColor="accent5" w:themeShade="80"/>
          <w:sz w:val="18"/>
          <w:szCs w:val="18"/>
          <w:lang w:val="sr-Cyrl-CS"/>
        </w:rPr>
      </w:pPr>
      <w:r w:rsidRPr="00F24456">
        <w:rPr>
          <w:rFonts w:cstheme="minorHAnsi"/>
          <w:color w:val="1F3864" w:themeColor="accent5" w:themeShade="80"/>
          <w:sz w:val="18"/>
          <w:szCs w:val="18"/>
          <w:lang w:val="sr-Cyrl-CS"/>
        </w:rPr>
        <w:t xml:space="preserve">Извор: UPU (2012.): </w:t>
      </w:r>
      <w:r w:rsidRPr="00F24456">
        <w:rPr>
          <w:rFonts w:cstheme="minorHAnsi"/>
          <w:i/>
          <w:color w:val="1F3864" w:themeColor="accent5" w:themeShade="80"/>
          <w:sz w:val="18"/>
          <w:szCs w:val="18"/>
          <w:lang w:val="sr-Cyrl-CS"/>
        </w:rPr>
        <w:t>Measuring postal e-services dev</w:t>
      </w:r>
      <w:r w:rsidR="00F25345">
        <w:rPr>
          <w:rFonts w:cstheme="minorHAnsi"/>
          <w:i/>
          <w:color w:val="1F3864" w:themeColor="accent5" w:themeShade="80"/>
          <w:sz w:val="18"/>
          <w:szCs w:val="18"/>
          <w:lang w:val="sr-Cyrl-CS"/>
        </w:rPr>
        <w:t>elopment – A global perspective</w:t>
      </w:r>
    </w:p>
    <w:p w:rsidR="006A7292" w:rsidRPr="00F24456" w:rsidRDefault="006A7292" w:rsidP="00B9276F">
      <w:pPr>
        <w:rPr>
          <w:sz w:val="22"/>
          <w:szCs w:val="22"/>
        </w:rPr>
      </w:pPr>
    </w:p>
    <w:p w:rsidR="00555FAE" w:rsidRDefault="00915C7B" w:rsidP="00555FAE">
      <w:pPr>
        <w:spacing w:before="240" w:after="0" w:line="240" w:lineRule="auto"/>
        <w:jc w:val="both"/>
        <w:rPr>
          <w:sz w:val="22"/>
          <w:szCs w:val="22"/>
          <w:lang w:val="sr-Cyrl-RS"/>
        </w:rPr>
      </w:pPr>
      <w:r w:rsidRPr="00915C7B">
        <w:rPr>
          <w:sz w:val="22"/>
          <w:szCs w:val="22"/>
          <w:lang w:val="sr-Cyrl-RS"/>
        </w:rPr>
        <w:t xml:space="preserve">Европска  комисија  идентификовала  је  процес  формирања  јединственог  дигиталног  тржишта,  као  један  од  десет  стратешких  приоритета.  Креирањем јединственог  дигиталног  тржишта  обезбедила би се  могућност  слободног  кретања  добра,  људи,  услуга  и  капитала,  и на тај начин би се  грађанима  и  правним  лицима дала могућност једноставног  приступа  и  остваривања  </w:t>
      </w:r>
      <w:r w:rsidRPr="00915C7B">
        <w:rPr>
          <w:i/>
          <w:sz w:val="22"/>
          <w:szCs w:val="22"/>
          <w:lang w:val="sr-Cyrl-RS"/>
        </w:rPr>
        <w:t>online</w:t>
      </w:r>
      <w:r w:rsidRPr="00915C7B">
        <w:rPr>
          <w:sz w:val="22"/>
          <w:szCs w:val="22"/>
          <w:lang w:val="sr-Cyrl-RS"/>
        </w:rPr>
        <w:t xml:space="preserve">  активности уз  осигурање  услови  фер  конкуренције,  при  високом  нивоу  заштите  података,  без  икаквог  вида  дискриминације  који  је  подстакнут  њиховом  националношћу  или  местом  њиховог  боравка.  </w:t>
      </w:r>
    </w:p>
    <w:p w:rsidR="007E7AE9" w:rsidRDefault="00555FAE" w:rsidP="007E7AE9">
      <w:pPr>
        <w:spacing w:before="240" w:after="0" w:line="240" w:lineRule="auto"/>
        <w:jc w:val="both"/>
        <w:rPr>
          <w:sz w:val="22"/>
          <w:szCs w:val="22"/>
          <w:lang w:val="sr-Cyrl-RS"/>
        </w:rPr>
      </w:pPr>
      <w:r>
        <w:rPr>
          <w:sz w:val="22"/>
          <w:szCs w:val="22"/>
          <w:lang w:val="sr-Cyrl-RS"/>
        </w:rPr>
        <w:t>На подручју Европске уније е-трговина има значајан тренд раста са годишњом стопом, задњих неколико година, између 19% и 22%</w:t>
      </w:r>
      <w:r w:rsidR="00D47DA6" w:rsidRPr="00D47DA6">
        <w:rPr>
          <w:sz w:val="22"/>
          <w:szCs w:val="22"/>
          <w:lang w:val="ru-RU"/>
        </w:rPr>
        <w:t xml:space="preserve">, </w:t>
      </w:r>
      <w:r w:rsidR="00D47DA6">
        <w:rPr>
          <w:sz w:val="22"/>
          <w:szCs w:val="22"/>
          <w:lang w:val="sr-Cyrl-RS"/>
        </w:rPr>
        <w:t>односно тренутни европски просек је 260 € годишње по кориснику интернета</w:t>
      </w:r>
      <w:r w:rsidR="007D3116">
        <w:rPr>
          <w:sz w:val="22"/>
          <w:szCs w:val="22"/>
          <w:lang w:val="sr-Cyrl-RS"/>
        </w:rPr>
        <w:t>,</w:t>
      </w:r>
      <w:r w:rsidR="00D47DA6">
        <w:rPr>
          <w:sz w:val="22"/>
          <w:szCs w:val="22"/>
          <w:lang w:val="sr-Cyrl-RS"/>
        </w:rPr>
        <w:t xml:space="preserve"> односно 1.234 € годишње по купцу који користи услуге е-трговине.</w:t>
      </w:r>
      <w:r w:rsidR="007D3116">
        <w:rPr>
          <w:sz w:val="22"/>
          <w:szCs w:val="22"/>
          <w:lang w:val="sr-Cyrl-RS"/>
        </w:rPr>
        <w:t xml:space="preserve"> </w:t>
      </w:r>
      <w:r>
        <w:rPr>
          <w:sz w:val="22"/>
          <w:szCs w:val="22"/>
          <w:lang w:val="sr-Cyrl-RS"/>
        </w:rPr>
        <w:t>Величина тржишта и вредност раста разликуј</w:t>
      </w:r>
      <w:r w:rsidR="00615774">
        <w:rPr>
          <w:sz w:val="22"/>
          <w:szCs w:val="22"/>
          <w:lang w:val="sr-Cyrl-RS"/>
        </w:rPr>
        <w:t>у</w:t>
      </w:r>
      <w:r>
        <w:rPr>
          <w:sz w:val="22"/>
          <w:szCs w:val="22"/>
          <w:lang w:val="sr-Cyrl-RS"/>
        </w:rPr>
        <w:t xml:space="preserve"> се од земље до земље те су стога тржишта е-трговине у европским земљама различито развијена и им</w:t>
      </w:r>
      <w:r w:rsidR="007E6ABC">
        <w:rPr>
          <w:sz w:val="22"/>
          <w:szCs w:val="22"/>
          <w:lang w:val="sr-Cyrl-RS"/>
        </w:rPr>
        <w:t>а</w:t>
      </w:r>
      <w:r>
        <w:rPr>
          <w:sz w:val="22"/>
          <w:szCs w:val="22"/>
          <w:lang w:val="sr-Cyrl-RS"/>
        </w:rPr>
        <w:t>ју различите потенцијале раста.</w:t>
      </w:r>
      <w:r w:rsidR="007E6ABC">
        <w:rPr>
          <w:sz w:val="22"/>
          <w:szCs w:val="22"/>
          <w:lang w:val="sr-Cyrl-RS"/>
        </w:rPr>
        <w:t xml:space="preserve"> Због тога се и разликују фокуси развоја од земље до земље.</w:t>
      </w:r>
      <w:r>
        <w:rPr>
          <w:sz w:val="22"/>
          <w:szCs w:val="22"/>
          <w:lang w:val="sr-Cyrl-RS"/>
        </w:rPr>
        <w:t xml:space="preserve"> </w:t>
      </w:r>
      <w:r w:rsidR="007E6ABC">
        <w:rPr>
          <w:sz w:val="22"/>
          <w:szCs w:val="22"/>
          <w:lang w:val="sr-Cyrl-RS"/>
        </w:rPr>
        <w:t xml:space="preserve">У земљама где је тржиште е-трговине </w:t>
      </w:r>
      <w:r w:rsidR="007E6ABC">
        <w:rPr>
          <w:sz w:val="22"/>
          <w:szCs w:val="22"/>
          <w:lang w:val="sr-Cyrl-RS"/>
        </w:rPr>
        <w:lastRenderedPageBreak/>
        <w:t>зрелије</w:t>
      </w:r>
      <w:r w:rsidR="007D3116">
        <w:rPr>
          <w:sz w:val="22"/>
          <w:szCs w:val="22"/>
          <w:lang w:val="sr-Cyrl-RS"/>
        </w:rPr>
        <w:t>,</w:t>
      </w:r>
      <w:r w:rsidR="007E6ABC">
        <w:rPr>
          <w:sz w:val="22"/>
          <w:szCs w:val="22"/>
          <w:lang w:val="sr-Cyrl-RS"/>
        </w:rPr>
        <w:t xml:space="preserve"> будући развој се базира на жељама корисника, док се код тржишта у развоју</w:t>
      </w:r>
      <w:r w:rsidR="007D3116">
        <w:rPr>
          <w:sz w:val="22"/>
          <w:szCs w:val="22"/>
          <w:lang w:val="sr-Cyrl-RS"/>
        </w:rPr>
        <w:t>,</w:t>
      </w:r>
      <w:r w:rsidR="007E6ABC">
        <w:rPr>
          <w:sz w:val="22"/>
          <w:szCs w:val="22"/>
          <w:lang w:val="sr-Cyrl-RS"/>
        </w:rPr>
        <w:t xml:space="preserve"> </w:t>
      </w:r>
      <w:r w:rsidR="00DB55A1">
        <w:rPr>
          <w:sz w:val="22"/>
          <w:szCs w:val="22"/>
          <w:lang w:val="sr-Cyrl-RS"/>
        </w:rPr>
        <w:t>фокус ставља на информисање корисника и креирање потребне логистичке инфраструктуре.</w:t>
      </w:r>
      <w:r w:rsidR="007E7AE9" w:rsidRPr="007E7AE9">
        <w:rPr>
          <w:sz w:val="22"/>
          <w:szCs w:val="22"/>
          <w:lang w:val="sr-Cyrl-RS"/>
        </w:rPr>
        <w:t xml:space="preserve"> </w:t>
      </w:r>
      <w:r w:rsidR="007E7AE9">
        <w:rPr>
          <w:sz w:val="22"/>
          <w:szCs w:val="22"/>
          <w:lang w:val="sr-Cyrl-RS"/>
        </w:rPr>
        <w:t>Без обзира на ниво развијености тржишта захтеви ко</w:t>
      </w:r>
      <w:r w:rsidR="007D3116">
        <w:rPr>
          <w:sz w:val="22"/>
          <w:szCs w:val="22"/>
          <w:lang w:val="sr-Cyrl-RS"/>
        </w:rPr>
        <w:t>рисника су скоро идентични и</w:t>
      </w:r>
      <w:r w:rsidR="007E7AE9">
        <w:rPr>
          <w:sz w:val="22"/>
          <w:szCs w:val="22"/>
          <w:lang w:val="sr-Cyrl-RS"/>
        </w:rPr>
        <w:t xml:space="preserve"> основни</w:t>
      </w:r>
      <w:r w:rsidR="007D3116">
        <w:rPr>
          <w:sz w:val="22"/>
          <w:szCs w:val="22"/>
          <w:lang w:val="sr-Cyrl-RS"/>
        </w:rPr>
        <w:t>м</w:t>
      </w:r>
      <w:r w:rsidR="007E7AE9">
        <w:rPr>
          <w:sz w:val="22"/>
          <w:szCs w:val="22"/>
          <w:lang w:val="sr-Cyrl-RS"/>
        </w:rPr>
        <w:t xml:space="preserve"> се сматрају:</w:t>
      </w:r>
    </w:p>
    <w:p w:rsidR="007E7AE9" w:rsidRDefault="007E7AE9" w:rsidP="007E7AE9">
      <w:pPr>
        <w:pStyle w:val="ListParagraph"/>
        <w:numPr>
          <w:ilvl w:val="0"/>
          <w:numId w:val="4"/>
        </w:numPr>
        <w:spacing w:before="120" w:after="0" w:line="240" w:lineRule="auto"/>
        <w:jc w:val="both"/>
        <w:rPr>
          <w:sz w:val="22"/>
          <w:szCs w:val="22"/>
          <w:lang w:val="sr-Cyrl-RS"/>
        </w:rPr>
      </w:pPr>
      <w:r>
        <w:rPr>
          <w:sz w:val="22"/>
          <w:szCs w:val="22"/>
          <w:lang w:val="sr-Cyrl-RS"/>
        </w:rPr>
        <w:t>При</w:t>
      </w:r>
      <w:r w:rsidR="007D3116">
        <w:rPr>
          <w:sz w:val="22"/>
          <w:szCs w:val="22"/>
          <w:lang w:val="sr-Cyrl-RS"/>
        </w:rPr>
        <w:t>ступачне цене поштанских услуга;</w:t>
      </w:r>
    </w:p>
    <w:p w:rsidR="007E7AE9" w:rsidRDefault="007E7AE9" w:rsidP="007E7AE9">
      <w:pPr>
        <w:pStyle w:val="ListParagraph"/>
        <w:numPr>
          <w:ilvl w:val="0"/>
          <w:numId w:val="4"/>
        </w:numPr>
        <w:spacing w:before="120" w:after="0" w:line="240" w:lineRule="auto"/>
        <w:jc w:val="both"/>
        <w:rPr>
          <w:sz w:val="22"/>
          <w:szCs w:val="22"/>
          <w:lang w:val="sr-Cyrl-RS"/>
        </w:rPr>
      </w:pPr>
      <w:r>
        <w:rPr>
          <w:sz w:val="22"/>
          <w:szCs w:val="22"/>
          <w:lang w:val="sr-Cyrl-RS"/>
        </w:rPr>
        <w:t>Мог</w:t>
      </w:r>
      <w:r w:rsidR="007D3116">
        <w:rPr>
          <w:sz w:val="22"/>
          <w:szCs w:val="22"/>
          <w:lang w:val="sr-Cyrl-RS"/>
        </w:rPr>
        <w:t>ућност избора адресе за доставу;</w:t>
      </w:r>
      <w:r>
        <w:rPr>
          <w:sz w:val="22"/>
          <w:szCs w:val="22"/>
          <w:lang w:val="sr-Cyrl-RS"/>
        </w:rPr>
        <w:t xml:space="preserve"> </w:t>
      </w:r>
    </w:p>
    <w:p w:rsidR="007E7AE9" w:rsidRDefault="007E7AE9" w:rsidP="007E7AE9">
      <w:pPr>
        <w:pStyle w:val="ListParagraph"/>
        <w:numPr>
          <w:ilvl w:val="0"/>
          <w:numId w:val="4"/>
        </w:numPr>
        <w:spacing w:before="120" w:after="0" w:line="240" w:lineRule="auto"/>
        <w:jc w:val="both"/>
        <w:rPr>
          <w:sz w:val="22"/>
          <w:szCs w:val="22"/>
          <w:lang w:val="sr-Cyrl-RS"/>
        </w:rPr>
      </w:pPr>
      <w:r>
        <w:rPr>
          <w:sz w:val="22"/>
          <w:szCs w:val="22"/>
          <w:lang w:val="sr-Cyrl-RS"/>
        </w:rPr>
        <w:t xml:space="preserve">Приступ </w:t>
      </w:r>
      <w:r w:rsidR="007D3116">
        <w:rPr>
          <w:sz w:val="22"/>
          <w:szCs w:val="22"/>
          <w:lang w:val="sr-Cyrl-RS"/>
        </w:rPr>
        <w:t>информацијама о статусу пошиљке;</w:t>
      </w:r>
    </w:p>
    <w:p w:rsidR="007E7AE9" w:rsidRDefault="007E7AE9" w:rsidP="007E7AE9">
      <w:pPr>
        <w:pStyle w:val="ListParagraph"/>
        <w:numPr>
          <w:ilvl w:val="0"/>
          <w:numId w:val="4"/>
        </w:numPr>
        <w:spacing w:before="120" w:after="0" w:line="240" w:lineRule="auto"/>
        <w:jc w:val="both"/>
        <w:rPr>
          <w:sz w:val="22"/>
          <w:szCs w:val="22"/>
          <w:lang w:val="sr-Cyrl-RS"/>
        </w:rPr>
      </w:pPr>
      <w:r>
        <w:rPr>
          <w:sz w:val="22"/>
          <w:szCs w:val="22"/>
          <w:lang w:val="sr-Cyrl-RS"/>
        </w:rPr>
        <w:t>Једноставност опција враћања робе.</w:t>
      </w:r>
    </w:p>
    <w:p w:rsidR="007E7AE9" w:rsidRDefault="007E7AE9" w:rsidP="007E7AE9">
      <w:pPr>
        <w:spacing w:before="240" w:after="0" w:line="240" w:lineRule="auto"/>
        <w:jc w:val="both"/>
        <w:rPr>
          <w:sz w:val="22"/>
          <w:szCs w:val="22"/>
          <w:lang w:val="sr-Cyrl-RS"/>
        </w:rPr>
      </w:pPr>
      <w:r>
        <w:rPr>
          <w:sz w:val="22"/>
          <w:szCs w:val="22"/>
          <w:lang w:val="sr-Cyrl-RS"/>
        </w:rPr>
        <w:t>Поред наведених захтева, трговци имају још и одређене специфичне захтеве према логистичким партнерима. Такође, један од битних фактора је брзина доставе робе и то пре свега за процес е-трговине унутар граница.</w:t>
      </w:r>
    </w:p>
    <w:p w:rsidR="00D47DA6" w:rsidRDefault="002821DD" w:rsidP="007E7AE9">
      <w:pPr>
        <w:spacing w:before="240" w:after="0" w:line="240" w:lineRule="auto"/>
        <w:jc w:val="both"/>
        <w:rPr>
          <w:sz w:val="22"/>
          <w:szCs w:val="22"/>
          <w:lang w:val="sr-Cyrl-RS"/>
        </w:rPr>
      </w:pPr>
      <w:r>
        <w:rPr>
          <w:sz w:val="22"/>
          <w:szCs w:val="22"/>
          <w:lang w:val="sr-Cyrl-RS"/>
        </w:rPr>
        <w:t>Основна улога поштанских оператор</w:t>
      </w:r>
      <w:r w:rsidR="00615774">
        <w:rPr>
          <w:sz w:val="22"/>
          <w:szCs w:val="22"/>
          <w:lang w:val="sr-Cyrl-RS"/>
        </w:rPr>
        <w:t>а</w:t>
      </w:r>
      <w:r>
        <w:rPr>
          <w:sz w:val="22"/>
          <w:szCs w:val="22"/>
          <w:lang w:val="sr-Cyrl-RS"/>
        </w:rPr>
        <w:t xml:space="preserve"> у процесу е-трговине је да омогући трговцима да комплетирају карике у ланцу вредности пружањем традиционалних поштанских, логистичких и маркетиншких услуга, али и потпуно нових е-поштанских услуга.</w:t>
      </w:r>
      <w:r w:rsidR="00D47DA6">
        <w:rPr>
          <w:sz w:val="22"/>
          <w:szCs w:val="22"/>
          <w:lang w:val="sr-Cyrl-RS"/>
        </w:rPr>
        <w:t xml:space="preserve"> </w:t>
      </w:r>
      <w:r w:rsidR="007E7AE9">
        <w:rPr>
          <w:sz w:val="22"/>
          <w:szCs w:val="22"/>
          <w:lang w:val="sr-Cyrl-RS"/>
        </w:rPr>
        <w:t>Такође, пред поштанске</w:t>
      </w:r>
      <w:r w:rsidR="00D47DA6">
        <w:rPr>
          <w:sz w:val="22"/>
          <w:szCs w:val="22"/>
          <w:lang w:val="sr-Cyrl-RS"/>
        </w:rPr>
        <w:t xml:space="preserve"> оператор</w:t>
      </w:r>
      <w:r w:rsidR="007E7AE9">
        <w:rPr>
          <w:sz w:val="22"/>
          <w:szCs w:val="22"/>
          <w:lang w:val="sr-Cyrl-RS"/>
        </w:rPr>
        <w:t>е поставља се и захтев</w:t>
      </w:r>
      <w:r w:rsidR="00B614E0">
        <w:rPr>
          <w:sz w:val="22"/>
          <w:szCs w:val="22"/>
          <w:lang w:val="sr-Cyrl-RS"/>
        </w:rPr>
        <w:t xml:space="preserve"> разумевања</w:t>
      </w:r>
      <w:r w:rsidR="00D47DA6">
        <w:rPr>
          <w:sz w:val="22"/>
          <w:szCs w:val="22"/>
          <w:lang w:val="sr-Cyrl-RS"/>
        </w:rPr>
        <w:t xml:space="preserve"> корисничких потреба, при чему се корисницима сматрају и трговци и крајњи корисници. </w:t>
      </w:r>
      <w:r w:rsidR="007E7AE9">
        <w:rPr>
          <w:sz w:val="22"/>
          <w:szCs w:val="22"/>
          <w:lang w:val="sr-Cyrl-RS"/>
        </w:rPr>
        <w:t>Захтеви које корисници постављају пред поштанске операторе су:</w:t>
      </w:r>
    </w:p>
    <w:p w:rsidR="007E7AE9" w:rsidRDefault="00890DA7" w:rsidP="007E7AE9">
      <w:pPr>
        <w:pStyle w:val="ListParagraph"/>
        <w:numPr>
          <w:ilvl w:val="0"/>
          <w:numId w:val="4"/>
        </w:numPr>
        <w:spacing w:before="120" w:after="0" w:line="240" w:lineRule="auto"/>
        <w:jc w:val="both"/>
        <w:rPr>
          <w:sz w:val="22"/>
          <w:szCs w:val="22"/>
          <w:lang w:val="sr-Cyrl-RS"/>
        </w:rPr>
      </w:pPr>
      <w:r>
        <w:rPr>
          <w:sz w:val="22"/>
          <w:szCs w:val="22"/>
          <w:lang w:val="sr-Cyrl-RS"/>
        </w:rPr>
        <w:t>Систем повраћаја робе;</w:t>
      </w:r>
    </w:p>
    <w:p w:rsidR="007E7AE9" w:rsidRDefault="00890DA7" w:rsidP="007E7AE9">
      <w:pPr>
        <w:pStyle w:val="ListParagraph"/>
        <w:numPr>
          <w:ilvl w:val="0"/>
          <w:numId w:val="4"/>
        </w:numPr>
        <w:spacing w:before="120" w:after="0" w:line="240" w:lineRule="auto"/>
        <w:jc w:val="both"/>
        <w:rPr>
          <w:sz w:val="22"/>
          <w:szCs w:val="22"/>
          <w:lang w:val="sr-Cyrl-RS"/>
        </w:rPr>
      </w:pPr>
      <w:r>
        <w:rPr>
          <w:sz w:val="22"/>
          <w:szCs w:val="22"/>
          <w:lang w:val="sr-Cyrl-RS"/>
        </w:rPr>
        <w:t>Брзина доставе;</w:t>
      </w:r>
    </w:p>
    <w:p w:rsidR="007E7AE9" w:rsidRDefault="00890DA7" w:rsidP="007E7AE9">
      <w:pPr>
        <w:pStyle w:val="ListParagraph"/>
        <w:numPr>
          <w:ilvl w:val="0"/>
          <w:numId w:val="4"/>
        </w:numPr>
        <w:spacing w:before="120" w:after="0" w:line="240" w:lineRule="auto"/>
        <w:jc w:val="both"/>
        <w:rPr>
          <w:sz w:val="22"/>
          <w:szCs w:val="22"/>
          <w:lang w:val="sr-Cyrl-RS"/>
        </w:rPr>
      </w:pPr>
      <w:r>
        <w:rPr>
          <w:sz w:val="22"/>
          <w:szCs w:val="22"/>
          <w:lang w:val="sr-Cyrl-RS"/>
        </w:rPr>
        <w:t>Додатне поштанске услуге;</w:t>
      </w:r>
    </w:p>
    <w:p w:rsidR="007E7AE9" w:rsidRDefault="007E7AE9" w:rsidP="007E7AE9">
      <w:pPr>
        <w:pStyle w:val="ListParagraph"/>
        <w:numPr>
          <w:ilvl w:val="0"/>
          <w:numId w:val="4"/>
        </w:numPr>
        <w:spacing w:before="120" w:after="0" w:line="240" w:lineRule="auto"/>
        <w:jc w:val="both"/>
        <w:rPr>
          <w:sz w:val="22"/>
          <w:szCs w:val="22"/>
          <w:lang w:val="sr-Cyrl-RS"/>
        </w:rPr>
      </w:pPr>
      <w:r>
        <w:rPr>
          <w:sz w:val="22"/>
          <w:szCs w:val="22"/>
          <w:lang w:val="sr-Cyrl-RS"/>
        </w:rPr>
        <w:t>Смањење цене поштанских услуга.</w:t>
      </w:r>
    </w:p>
    <w:p w:rsidR="00586735" w:rsidRPr="00586735" w:rsidRDefault="007E7AE9" w:rsidP="007E7AE9">
      <w:pPr>
        <w:spacing w:before="240" w:after="0" w:line="240" w:lineRule="auto"/>
        <w:jc w:val="both"/>
        <w:rPr>
          <w:sz w:val="22"/>
          <w:szCs w:val="22"/>
          <w:lang w:val="sr-Cyrl-RS"/>
        </w:rPr>
      </w:pPr>
      <w:r>
        <w:rPr>
          <w:sz w:val="22"/>
          <w:szCs w:val="22"/>
          <w:lang w:val="sr-Cyrl-RS"/>
        </w:rPr>
        <w:t>Разлике које се јављају између корисничких захтева и могућности поштанских оператора полако се смањују.</w:t>
      </w:r>
      <w:r w:rsidR="00552660">
        <w:rPr>
          <w:sz w:val="22"/>
          <w:szCs w:val="22"/>
          <w:lang w:val="sr-Latn-RS"/>
        </w:rPr>
        <w:t xml:space="preserve"> </w:t>
      </w:r>
      <w:r w:rsidR="00552660">
        <w:rPr>
          <w:sz w:val="22"/>
          <w:szCs w:val="22"/>
          <w:lang w:val="sr-Cyrl-RS"/>
        </w:rPr>
        <w:t>Превазилажење овог јаза у последњих неколико година врши се или тржишним механизмима или регулативом. Тржишни механизми настају у ситуацији када сами учесници самостално пронађу решење без регулатора. Основа улога регулативе је у дефинисању основа за развој тржишта</w:t>
      </w:r>
      <w:r w:rsidR="00374548">
        <w:rPr>
          <w:sz w:val="22"/>
          <w:szCs w:val="22"/>
          <w:lang w:val="sr-Cyrl-RS"/>
        </w:rPr>
        <w:t>, али и заштиту свих учесника у е-трговини.</w:t>
      </w:r>
      <w:r w:rsidR="00586735" w:rsidRPr="00586735">
        <w:rPr>
          <w:sz w:val="22"/>
          <w:szCs w:val="22"/>
          <w:lang w:val="ru-RU"/>
        </w:rPr>
        <w:t xml:space="preserve"> </w:t>
      </w:r>
      <w:r w:rsidR="00586735" w:rsidRPr="00586735">
        <w:rPr>
          <w:sz w:val="22"/>
          <w:szCs w:val="22"/>
          <w:lang w:val="sr-Cyrl-RS"/>
        </w:rPr>
        <w:t>Да би се прева</w:t>
      </w:r>
      <w:r w:rsidR="00586735">
        <w:rPr>
          <w:sz w:val="22"/>
          <w:szCs w:val="22"/>
          <w:lang w:val="sr-Cyrl-RS"/>
        </w:rPr>
        <w:t>з</w:t>
      </w:r>
      <w:r w:rsidR="00586735" w:rsidRPr="00586735">
        <w:rPr>
          <w:sz w:val="22"/>
          <w:szCs w:val="22"/>
          <w:lang w:val="sr-Cyrl-RS"/>
        </w:rPr>
        <w:t>и</w:t>
      </w:r>
      <w:r w:rsidR="00586735">
        <w:rPr>
          <w:sz w:val="22"/>
          <w:szCs w:val="22"/>
          <w:lang w:val="sr-Cyrl-RS"/>
        </w:rPr>
        <w:t>ш</w:t>
      </w:r>
      <w:r w:rsidR="00586735" w:rsidRPr="00586735">
        <w:rPr>
          <w:sz w:val="22"/>
          <w:szCs w:val="22"/>
          <w:lang w:val="sr-Cyrl-RS"/>
        </w:rPr>
        <w:t>ле све могу</w:t>
      </w:r>
      <w:r w:rsidR="00586735">
        <w:rPr>
          <w:sz w:val="22"/>
          <w:szCs w:val="22"/>
          <w:lang w:val="sr-Cyrl-RS"/>
        </w:rPr>
        <w:t>ће</w:t>
      </w:r>
      <w:r w:rsidR="00586735" w:rsidRPr="00586735">
        <w:rPr>
          <w:sz w:val="22"/>
          <w:szCs w:val="22"/>
          <w:lang w:val="sr-Cyrl-RS"/>
        </w:rPr>
        <w:t xml:space="preserve"> разлике</w:t>
      </w:r>
      <w:r w:rsidR="00586735">
        <w:rPr>
          <w:sz w:val="22"/>
          <w:szCs w:val="22"/>
          <w:lang w:val="sr-Cyrl-RS"/>
        </w:rPr>
        <w:t xml:space="preserve"> из</w:t>
      </w:r>
      <w:r w:rsidR="00586735" w:rsidRPr="00586735">
        <w:rPr>
          <w:sz w:val="22"/>
          <w:szCs w:val="22"/>
          <w:lang w:val="sr-Cyrl-RS"/>
        </w:rPr>
        <w:t>ме</w:t>
      </w:r>
      <w:r w:rsidR="00586735">
        <w:rPr>
          <w:sz w:val="22"/>
          <w:szCs w:val="22"/>
          <w:lang w:val="sr-Cyrl-RS"/>
        </w:rPr>
        <w:t>ђу поштански</w:t>
      </w:r>
      <w:r w:rsidR="00F423DB">
        <w:rPr>
          <w:sz w:val="22"/>
          <w:szCs w:val="22"/>
          <w:lang w:val="sr-Cyrl-RS"/>
        </w:rPr>
        <w:t>х</w:t>
      </w:r>
      <w:r w:rsidR="00586735">
        <w:rPr>
          <w:sz w:val="22"/>
          <w:szCs w:val="22"/>
          <w:lang w:val="sr-Cyrl-RS"/>
        </w:rPr>
        <w:t xml:space="preserve"> опе</w:t>
      </w:r>
      <w:r w:rsidR="00F423DB">
        <w:rPr>
          <w:sz w:val="22"/>
          <w:szCs w:val="22"/>
          <w:lang w:val="sr-Cyrl-RS"/>
        </w:rPr>
        <w:t>ратора</w:t>
      </w:r>
      <w:r w:rsidR="00586735">
        <w:rPr>
          <w:sz w:val="22"/>
          <w:szCs w:val="22"/>
          <w:lang w:val="sr-Cyrl-RS"/>
        </w:rPr>
        <w:t xml:space="preserve"> са једне стране и корисника (купаца и трговаца) са друге стране потребно је осигурати да корисници имају приступ свим потребним информацијама о поштанским услугама у процесу е-трговине, затим обезбедити приступ свим поштанским услугама или опцијама са аспекта карактеристике услуге, одредишта или цене, као и осигурати да се поштанске услуге у процесу е-трговине обављају у складу са дефинисаним квалитетом.</w:t>
      </w:r>
    </w:p>
    <w:p w:rsidR="007E7AE9" w:rsidRPr="00586735" w:rsidRDefault="007E7AE9" w:rsidP="007E7AE9">
      <w:pPr>
        <w:spacing w:before="240" w:after="0" w:line="240" w:lineRule="auto"/>
        <w:jc w:val="both"/>
        <w:rPr>
          <w:sz w:val="22"/>
          <w:szCs w:val="22"/>
          <w:lang w:val="sr-Cyrl-RS"/>
        </w:rPr>
      </w:pPr>
    </w:p>
    <w:p w:rsidR="00915C7B" w:rsidRPr="007A05C4" w:rsidRDefault="00915C7B" w:rsidP="00B9276F">
      <w:pPr>
        <w:rPr>
          <w:sz w:val="22"/>
          <w:szCs w:val="22"/>
          <w:lang w:val="sr-Cyrl-RS"/>
        </w:rPr>
      </w:pPr>
    </w:p>
    <w:p w:rsidR="001A6D19" w:rsidRPr="007A05C4" w:rsidRDefault="001A6D19" w:rsidP="00B9276F">
      <w:pPr>
        <w:rPr>
          <w:sz w:val="22"/>
          <w:szCs w:val="22"/>
          <w:lang w:val="sr-Cyrl-RS"/>
        </w:rPr>
      </w:pPr>
      <w:r w:rsidRPr="007A05C4">
        <w:rPr>
          <w:sz w:val="22"/>
          <w:szCs w:val="22"/>
          <w:lang w:val="sr-Cyrl-RS"/>
        </w:rPr>
        <w:br w:type="page"/>
      </w:r>
    </w:p>
    <w:p w:rsidR="001A6D19" w:rsidRPr="00FA348E" w:rsidRDefault="001A6D19" w:rsidP="00FA348E">
      <w:pPr>
        <w:pStyle w:val="Heading1"/>
        <w:numPr>
          <w:ilvl w:val="0"/>
          <w:numId w:val="5"/>
        </w:numPr>
        <w:pBdr>
          <w:bottom w:val="single" w:sz="18" w:space="1" w:color="5B9BD5" w:themeColor="accent1"/>
        </w:pBdr>
        <w:spacing w:before="120" w:after="0"/>
        <w:ind w:left="450" w:hanging="450"/>
        <w:rPr>
          <w:rFonts w:asciiTheme="minorHAnsi" w:hAnsiTheme="minorHAnsi" w:cstheme="minorHAnsi"/>
          <w:b/>
          <w:color w:val="1F3864" w:themeColor="accent5" w:themeShade="80"/>
          <w:sz w:val="48"/>
          <w:szCs w:val="48"/>
          <w:lang w:val="sr-Cyrl-CS"/>
        </w:rPr>
      </w:pPr>
      <w:bookmarkStart w:id="43" w:name="_Toc475524257"/>
      <w:r w:rsidRPr="00FA348E">
        <w:rPr>
          <w:rFonts w:asciiTheme="minorHAnsi" w:hAnsiTheme="minorHAnsi" w:cstheme="minorHAnsi"/>
          <w:b/>
          <w:color w:val="1F3864" w:themeColor="accent5" w:themeShade="80"/>
          <w:sz w:val="48"/>
          <w:szCs w:val="48"/>
          <w:lang w:val="sr-Cyrl-CS"/>
        </w:rPr>
        <w:lastRenderedPageBreak/>
        <w:t>СТРАТЕГИЈА РАЗВОЈА ПОШТАНСКИХ УСЛУГА У СРБИЈИ</w:t>
      </w:r>
      <w:bookmarkEnd w:id="43"/>
    </w:p>
    <w:p w:rsidR="001A6D19" w:rsidRDefault="001A6D19" w:rsidP="00B9276F">
      <w:pPr>
        <w:rPr>
          <w:sz w:val="22"/>
          <w:szCs w:val="22"/>
          <w:lang w:val="sr-Latn-RS"/>
        </w:rPr>
      </w:pPr>
    </w:p>
    <w:p w:rsidR="00213E1B" w:rsidRPr="006760F9" w:rsidRDefault="00213E1B" w:rsidP="00B9276F">
      <w:pPr>
        <w:rPr>
          <w:sz w:val="22"/>
          <w:szCs w:val="22"/>
          <w:lang w:val="sr-Latn-RS"/>
        </w:rPr>
      </w:pPr>
    </w:p>
    <w:p w:rsidR="001A6D19" w:rsidRPr="006D767F" w:rsidRDefault="006760F9" w:rsidP="007A05C4">
      <w:pPr>
        <w:pStyle w:val="Heading2"/>
        <w:numPr>
          <w:ilvl w:val="1"/>
          <w:numId w:val="10"/>
        </w:numPr>
        <w:spacing w:before="120"/>
        <w:ind w:left="540" w:hanging="540"/>
        <w:rPr>
          <w:rFonts w:asciiTheme="minorHAnsi" w:hAnsiTheme="minorHAnsi" w:cstheme="minorHAnsi"/>
          <w:b/>
          <w:color w:val="1F3864" w:themeColor="accent5" w:themeShade="80"/>
          <w:sz w:val="24"/>
          <w:szCs w:val="24"/>
          <w:lang w:val="sr-Cyrl-RS"/>
        </w:rPr>
      </w:pPr>
      <w:bookmarkStart w:id="44" w:name="_Toc475524258"/>
      <w:r w:rsidRPr="006D767F">
        <w:rPr>
          <w:rFonts w:asciiTheme="minorHAnsi" w:hAnsiTheme="minorHAnsi" w:cstheme="minorHAnsi"/>
          <w:b/>
          <w:color w:val="1F3864" w:themeColor="accent5" w:themeShade="80"/>
          <w:sz w:val="24"/>
          <w:szCs w:val="24"/>
          <w:lang w:val="sr-Cyrl-RS"/>
        </w:rPr>
        <w:t>Оквири за дефинисање стратегије развоја поштанских услуга</w:t>
      </w:r>
      <w:bookmarkEnd w:id="44"/>
      <w:r w:rsidRPr="006D767F">
        <w:rPr>
          <w:rFonts w:asciiTheme="minorHAnsi" w:hAnsiTheme="minorHAnsi" w:cstheme="minorHAnsi"/>
          <w:b/>
          <w:color w:val="1F3864" w:themeColor="accent5" w:themeShade="80"/>
          <w:sz w:val="24"/>
          <w:szCs w:val="24"/>
          <w:lang w:val="sr-Cyrl-RS"/>
        </w:rPr>
        <w:t xml:space="preserve">  </w:t>
      </w:r>
    </w:p>
    <w:p w:rsidR="001A6D19" w:rsidRDefault="001A6D19" w:rsidP="00B9276F">
      <w:pPr>
        <w:rPr>
          <w:sz w:val="22"/>
          <w:szCs w:val="22"/>
          <w:lang w:val="sr-Cyrl-RS"/>
        </w:rPr>
      </w:pPr>
    </w:p>
    <w:p w:rsidR="00213E1B" w:rsidRDefault="00213E1B" w:rsidP="00B9276F">
      <w:pPr>
        <w:rPr>
          <w:sz w:val="22"/>
          <w:szCs w:val="22"/>
          <w:lang w:val="sr-Cyrl-RS"/>
        </w:rPr>
      </w:pPr>
    </w:p>
    <w:p w:rsidR="0030571D" w:rsidRPr="006D767F" w:rsidRDefault="0030571D" w:rsidP="0030571D">
      <w:pPr>
        <w:pStyle w:val="Heading3"/>
        <w:numPr>
          <w:ilvl w:val="2"/>
          <w:numId w:val="11"/>
        </w:numPr>
        <w:ind w:left="540" w:hanging="540"/>
        <w:rPr>
          <w:rFonts w:asciiTheme="minorHAnsi" w:hAnsiTheme="minorHAnsi" w:cs="Calibri"/>
          <w:b/>
          <w:color w:val="1F3864" w:themeColor="accent5" w:themeShade="80"/>
          <w:sz w:val="22"/>
          <w:szCs w:val="22"/>
          <w:lang w:val="sr-Cyrl-RS"/>
        </w:rPr>
      </w:pPr>
      <w:bookmarkStart w:id="45" w:name="_Toc475524259"/>
      <w:r>
        <w:rPr>
          <w:rFonts w:asciiTheme="minorHAnsi" w:hAnsiTheme="minorHAnsi" w:cs="Calibri"/>
          <w:b/>
          <w:color w:val="1F3864" w:themeColor="accent5" w:themeShade="80"/>
          <w:sz w:val="22"/>
          <w:szCs w:val="22"/>
        </w:rPr>
        <w:t>SWOT</w:t>
      </w:r>
      <w:r w:rsidRPr="0030571D">
        <w:rPr>
          <w:rFonts w:asciiTheme="minorHAnsi" w:hAnsiTheme="minorHAnsi" w:cs="Calibri"/>
          <w:b/>
          <w:color w:val="1F3864" w:themeColor="accent5" w:themeShade="80"/>
          <w:sz w:val="22"/>
          <w:szCs w:val="22"/>
          <w:lang w:val="ru-RU"/>
        </w:rPr>
        <w:t xml:space="preserve"> </w:t>
      </w:r>
      <w:r>
        <w:rPr>
          <w:rFonts w:asciiTheme="minorHAnsi" w:hAnsiTheme="minorHAnsi" w:cs="Calibri"/>
          <w:b/>
          <w:color w:val="1F3864" w:themeColor="accent5" w:themeShade="80"/>
          <w:sz w:val="22"/>
          <w:szCs w:val="22"/>
          <w:lang w:val="sr-Cyrl-RS"/>
        </w:rPr>
        <w:t>анализа поштанских услуга у Републици Србији</w:t>
      </w:r>
      <w:bookmarkEnd w:id="45"/>
    </w:p>
    <w:p w:rsidR="0030571D" w:rsidRDefault="0030571D" w:rsidP="0030571D">
      <w:pPr>
        <w:spacing w:before="240" w:after="0" w:line="240" w:lineRule="auto"/>
        <w:jc w:val="both"/>
        <w:rPr>
          <w:sz w:val="22"/>
          <w:szCs w:val="22"/>
          <w:lang w:val="sr-Cyrl-RS"/>
        </w:rPr>
      </w:pPr>
      <w:r>
        <w:rPr>
          <w:sz w:val="22"/>
          <w:szCs w:val="22"/>
          <w:lang w:val="sr-Cyrl-RS"/>
        </w:rPr>
        <w:t xml:space="preserve">На основу анализе стања поштанског тржишта у Републици Србији, узимајући у обзир значај поштанских услуга за привредни и друштвени развој државе, као и тренутну развијеност и законску регулативу урађена је </w:t>
      </w:r>
      <w:r w:rsidRPr="0030571D">
        <w:rPr>
          <w:i/>
          <w:sz w:val="22"/>
          <w:szCs w:val="22"/>
        </w:rPr>
        <w:t>SWOT</w:t>
      </w:r>
      <w:r>
        <w:rPr>
          <w:sz w:val="22"/>
          <w:szCs w:val="22"/>
          <w:lang w:val="sr-Cyrl-RS"/>
        </w:rPr>
        <w:t xml:space="preserve"> анализа сектора поштанских услуга. </w:t>
      </w:r>
      <w:r w:rsidRPr="0030571D">
        <w:rPr>
          <w:i/>
          <w:sz w:val="22"/>
          <w:szCs w:val="22"/>
        </w:rPr>
        <w:t>SWOT</w:t>
      </w:r>
      <w:r>
        <w:rPr>
          <w:sz w:val="22"/>
          <w:szCs w:val="22"/>
          <w:lang w:val="sr-Cyrl-RS"/>
        </w:rPr>
        <w:t xml:space="preserve"> </w:t>
      </w:r>
      <w:r w:rsidR="00615774">
        <w:rPr>
          <w:sz w:val="22"/>
          <w:szCs w:val="22"/>
          <w:lang w:val="sr-Cyrl-RS"/>
        </w:rPr>
        <w:t xml:space="preserve">анализом </w:t>
      </w:r>
      <w:r>
        <w:rPr>
          <w:sz w:val="22"/>
          <w:szCs w:val="22"/>
          <w:lang w:val="sr-Cyrl-RS"/>
        </w:rPr>
        <w:t>дефинисане су снаге и слабости, односно шансе и претње за будући развој поштанских услуга у Републици Србији.</w:t>
      </w:r>
    </w:p>
    <w:p w:rsidR="0030571D" w:rsidRDefault="005E5B10" w:rsidP="0030571D">
      <w:pPr>
        <w:spacing w:before="240" w:after="0" w:line="240" w:lineRule="auto"/>
        <w:jc w:val="both"/>
        <w:rPr>
          <w:sz w:val="22"/>
          <w:szCs w:val="22"/>
          <w:lang w:val="sr-Cyrl-RS"/>
        </w:rPr>
      </w:pPr>
      <w:r>
        <w:rPr>
          <w:sz w:val="22"/>
          <w:szCs w:val="22"/>
          <w:lang w:val="sr-Cyrl-RS"/>
        </w:rPr>
        <w:t xml:space="preserve">Добијањем статуса кандидата за чланство у ЕУ кренуло се са припремама да се тржиште поштанских услуга у Србији укључи у јединствено европско поштанско тржиште. Законодавство у овој области је у највећој мери усклађено са ЕУ директивама. У последњих неколико година изражено је јачање конкуренције на тржишту поштанских услуга, пре свега, кроз повећање броја оператора, као и вишегодишње значајније не мењање цена услуга, односно чак и смањење у сектору експрес услуга. Основни проблем са којим се сусреће сектор поштанских услуга у Србији је константан пад обима </w:t>
      </w:r>
      <w:r w:rsidR="00165D82">
        <w:rPr>
          <w:sz w:val="22"/>
          <w:szCs w:val="22"/>
          <w:lang w:val="sr-Cyrl-RS"/>
        </w:rPr>
        <w:t>писмоносних пошиљака, као и пад</w:t>
      </w:r>
      <w:r>
        <w:rPr>
          <w:sz w:val="22"/>
          <w:szCs w:val="22"/>
          <w:lang w:val="sr-Cyrl-RS"/>
        </w:rPr>
        <w:t xml:space="preserve"> пакетских пошиљака у унутрашњем поштанском саобраћају. Пад писмоносних пошиљака није карактеристичан само за Србију већ </w:t>
      </w:r>
      <w:r w:rsidR="001D4C53">
        <w:rPr>
          <w:sz w:val="22"/>
          <w:szCs w:val="22"/>
          <w:lang w:val="sr-Cyrl-RS"/>
        </w:rPr>
        <w:t>је то тренд у већини земаља у последњих неколико година. Међутим, док обим пакетских услуга у већини европских земаља има тренд раста, као последица интензивног развоја е-трговине, у Србији је обрнуто</w:t>
      </w:r>
      <w:r w:rsidR="00165D82">
        <w:rPr>
          <w:sz w:val="22"/>
          <w:szCs w:val="22"/>
          <w:lang w:val="sr-Cyrl-RS"/>
        </w:rPr>
        <w:t xml:space="preserve"> тј.</w:t>
      </w:r>
      <w:r w:rsidR="001D4C53">
        <w:rPr>
          <w:sz w:val="22"/>
          <w:szCs w:val="22"/>
          <w:lang w:val="sr-Cyrl-RS"/>
        </w:rPr>
        <w:t xml:space="preserve"> из годи</w:t>
      </w:r>
      <w:r w:rsidR="00165D82">
        <w:rPr>
          <w:sz w:val="22"/>
          <w:szCs w:val="22"/>
          <w:lang w:val="sr-Cyrl-RS"/>
        </w:rPr>
        <w:t>не у годину се смањује</w:t>
      </w:r>
      <w:r w:rsidR="001D4C53">
        <w:rPr>
          <w:sz w:val="22"/>
          <w:szCs w:val="22"/>
          <w:lang w:val="sr-Cyrl-RS"/>
        </w:rPr>
        <w:t xml:space="preserve"> обим пакетских услуга и поред забележеног раста е-трговине. Један од разлога смањења обима пакетских пошиљака може се наћи и у значајном расту експрес и курирских услуга у последње време, односно роба која је предмет е-трговине у Србији у највећој мери се доставља преко оператора који врше п</w:t>
      </w:r>
      <w:r w:rsidR="001D4C53" w:rsidRPr="001D4C53">
        <w:rPr>
          <w:sz w:val="22"/>
          <w:szCs w:val="22"/>
          <w:lang w:val="sr-Cyrl-RS"/>
        </w:rPr>
        <w:t>ријем, прерад</w:t>
      </w:r>
      <w:r w:rsidR="001D4C53">
        <w:rPr>
          <w:sz w:val="22"/>
          <w:szCs w:val="22"/>
          <w:lang w:val="sr-Cyrl-RS"/>
        </w:rPr>
        <w:t>у</w:t>
      </w:r>
      <w:r w:rsidR="001D4C53" w:rsidRPr="001D4C53">
        <w:rPr>
          <w:sz w:val="22"/>
          <w:szCs w:val="22"/>
          <w:lang w:val="sr-Cyrl-RS"/>
        </w:rPr>
        <w:t>, превоз и уручење експрес пошиљака</w:t>
      </w:r>
      <w:r w:rsidR="001D4C53">
        <w:rPr>
          <w:sz w:val="22"/>
          <w:szCs w:val="22"/>
          <w:lang w:val="sr-Cyrl-RS"/>
        </w:rPr>
        <w:t xml:space="preserve">. </w:t>
      </w:r>
    </w:p>
    <w:p w:rsidR="001D4C53" w:rsidRDefault="00213E1B" w:rsidP="0030571D">
      <w:pPr>
        <w:spacing w:before="240" w:after="0" w:line="240" w:lineRule="auto"/>
        <w:jc w:val="both"/>
        <w:rPr>
          <w:sz w:val="22"/>
          <w:szCs w:val="22"/>
          <w:lang w:val="sr-Cyrl-RS"/>
        </w:rPr>
      </w:pPr>
      <w:r>
        <w:rPr>
          <w:sz w:val="22"/>
          <w:szCs w:val="22"/>
          <w:lang w:val="sr-Cyrl-RS"/>
        </w:rPr>
        <w:t>Највеће п</w:t>
      </w:r>
      <w:r w:rsidR="001D4C53">
        <w:rPr>
          <w:sz w:val="22"/>
          <w:szCs w:val="22"/>
          <w:lang w:val="sr-Cyrl-RS"/>
        </w:rPr>
        <w:t xml:space="preserve">ретње развоју поштанских </w:t>
      </w:r>
      <w:r w:rsidR="00615774">
        <w:rPr>
          <w:sz w:val="22"/>
          <w:szCs w:val="22"/>
          <w:lang w:val="sr-Cyrl-RS"/>
        </w:rPr>
        <w:t xml:space="preserve">услуга </w:t>
      </w:r>
      <w:r>
        <w:rPr>
          <w:sz w:val="22"/>
          <w:szCs w:val="22"/>
          <w:lang w:val="sr-Cyrl-RS"/>
        </w:rPr>
        <w:t>пре свега се огледају у смањењу потреба корисника за класичним поштанских услугама или њихову супституцију  електронским услугама.</w:t>
      </w:r>
      <w:r w:rsidR="00E71452">
        <w:rPr>
          <w:sz w:val="22"/>
          <w:szCs w:val="22"/>
          <w:lang w:val="sr-Cyrl-RS"/>
        </w:rPr>
        <w:t xml:space="preserve"> Такође, један од проблема могу да представљају и релативно високи трошкови обављања УПУ, пре свега у руралним подручјима.</w:t>
      </w:r>
    </w:p>
    <w:p w:rsidR="00213E1B" w:rsidRDefault="00213E1B" w:rsidP="0030571D">
      <w:pPr>
        <w:spacing w:before="240" w:after="0" w:line="240" w:lineRule="auto"/>
        <w:jc w:val="both"/>
        <w:rPr>
          <w:sz w:val="22"/>
          <w:szCs w:val="22"/>
          <w:lang w:val="sr-Cyrl-RS"/>
        </w:rPr>
      </w:pPr>
    </w:p>
    <w:p w:rsidR="00E71452" w:rsidRDefault="00E71452" w:rsidP="0030571D">
      <w:pPr>
        <w:spacing w:before="240" w:after="0" w:line="240" w:lineRule="auto"/>
        <w:jc w:val="both"/>
        <w:rPr>
          <w:sz w:val="22"/>
          <w:szCs w:val="22"/>
          <w:lang w:val="sr-Cyrl-RS"/>
        </w:rPr>
      </w:pPr>
    </w:p>
    <w:p w:rsidR="00615774" w:rsidRDefault="00615774" w:rsidP="0030571D">
      <w:pPr>
        <w:spacing w:before="240" w:after="0" w:line="240" w:lineRule="auto"/>
        <w:jc w:val="both"/>
        <w:rPr>
          <w:sz w:val="22"/>
          <w:szCs w:val="22"/>
          <w:lang w:val="sr-Cyrl-RS"/>
        </w:rPr>
      </w:pPr>
    </w:p>
    <w:p w:rsidR="00E71452" w:rsidRDefault="00E71452" w:rsidP="0030571D">
      <w:pPr>
        <w:spacing w:before="240" w:after="0" w:line="240" w:lineRule="auto"/>
        <w:jc w:val="both"/>
        <w:rPr>
          <w:sz w:val="22"/>
          <w:szCs w:val="22"/>
          <w:lang w:val="sr-Cyrl-RS"/>
        </w:rPr>
      </w:pPr>
    </w:p>
    <w:p w:rsidR="00E71452" w:rsidRDefault="00E71452" w:rsidP="0030571D">
      <w:pPr>
        <w:spacing w:before="240" w:after="0" w:line="240" w:lineRule="auto"/>
        <w:jc w:val="both"/>
        <w:rPr>
          <w:sz w:val="22"/>
          <w:szCs w:val="22"/>
          <w:lang w:val="sr-Cyrl-RS"/>
        </w:rPr>
      </w:pPr>
    </w:p>
    <w:p w:rsidR="00E71452" w:rsidRDefault="00E71452" w:rsidP="0030571D">
      <w:pPr>
        <w:spacing w:before="240" w:after="0" w:line="240" w:lineRule="auto"/>
        <w:jc w:val="both"/>
        <w:rPr>
          <w:sz w:val="22"/>
          <w:szCs w:val="22"/>
          <w:lang w:val="sr-Cyrl-RS"/>
        </w:rPr>
      </w:pPr>
    </w:p>
    <w:p w:rsidR="00D61145" w:rsidRDefault="00D61145" w:rsidP="0030571D">
      <w:pPr>
        <w:spacing w:before="240" w:after="0" w:line="240" w:lineRule="auto"/>
        <w:jc w:val="both"/>
        <w:rPr>
          <w:sz w:val="22"/>
          <w:szCs w:val="22"/>
          <w:lang w:val="sr-Cyrl-RS"/>
        </w:rPr>
      </w:pPr>
    </w:p>
    <w:p w:rsidR="00E71452" w:rsidRPr="00E71452" w:rsidRDefault="00E71452" w:rsidP="00E71452">
      <w:pPr>
        <w:pStyle w:val="Caption"/>
        <w:spacing w:after="0"/>
        <w:rPr>
          <w:b w:val="0"/>
          <w:color w:val="1F3864" w:themeColor="accent5" w:themeShade="80"/>
          <w:lang w:val="sr-Cyrl-RS"/>
        </w:rPr>
      </w:pPr>
      <w:bookmarkStart w:id="46" w:name="_Toc475620577"/>
      <w:r w:rsidRPr="00E71452">
        <w:rPr>
          <w:color w:val="1F3864" w:themeColor="accent5" w:themeShade="80"/>
          <w:lang w:val="sr-Cyrl-RS"/>
        </w:rPr>
        <w:t xml:space="preserve">Табела </w:t>
      </w:r>
      <w:r w:rsidRPr="00E71452">
        <w:rPr>
          <w:color w:val="1F3864" w:themeColor="accent5" w:themeShade="80"/>
          <w:lang w:val="sr-Cyrl-RS"/>
        </w:rPr>
        <w:fldChar w:fldCharType="begin"/>
      </w:r>
      <w:r w:rsidRPr="00E71452">
        <w:rPr>
          <w:color w:val="1F3864" w:themeColor="accent5" w:themeShade="80"/>
          <w:lang w:val="sr-Cyrl-RS"/>
        </w:rPr>
        <w:instrText xml:space="preserve"> STYLEREF 1 \s </w:instrText>
      </w:r>
      <w:r w:rsidRPr="00E71452">
        <w:rPr>
          <w:color w:val="1F3864" w:themeColor="accent5" w:themeShade="80"/>
          <w:lang w:val="sr-Cyrl-RS"/>
        </w:rPr>
        <w:fldChar w:fldCharType="separate"/>
      </w:r>
      <w:r w:rsidR="002973BE">
        <w:rPr>
          <w:noProof/>
          <w:color w:val="1F3864" w:themeColor="accent5" w:themeShade="80"/>
          <w:lang w:val="sr-Cyrl-RS"/>
        </w:rPr>
        <w:t>4</w:t>
      </w:r>
      <w:r w:rsidRPr="00E71452">
        <w:rPr>
          <w:color w:val="1F3864" w:themeColor="accent5" w:themeShade="80"/>
          <w:lang w:val="sr-Cyrl-RS"/>
        </w:rPr>
        <w:fldChar w:fldCharType="end"/>
      </w:r>
      <w:r w:rsidRPr="00E71452">
        <w:rPr>
          <w:color w:val="1F3864" w:themeColor="accent5" w:themeShade="80"/>
          <w:lang w:val="sr-Cyrl-RS"/>
        </w:rPr>
        <w:noBreakHyphen/>
      </w:r>
      <w:r w:rsidRPr="00E71452">
        <w:rPr>
          <w:color w:val="1F3864" w:themeColor="accent5" w:themeShade="80"/>
          <w:lang w:val="sr-Cyrl-RS"/>
        </w:rPr>
        <w:fldChar w:fldCharType="begin"/>
      </w:r>
      <w:r w:rsidRPr="00E71452">
        <w:rPr>
          <w:color w:val="1F3864" w:themeColor="accent5" w:themeShade="80"/>
          <w:lang w:val="sr-Cyrl-RS"/>
        </w:rPr>
        <w:instrText xml:space="preserve"> SEQ Табела \* ARABIC \s 1 </w:instrText>
      </w:r>
      <w:r w:rsidRPr="00E71452">
        <w:rPr>
          <w:color w:val="1F3864" w:themeColor="accent5" w:themeShade="80"/>
          <w:lang w:val="sr-Cyrl-RS"/>
        </w:rPr>
        <w:fldChar w:fldCharType="separate"/>
      </w:r>
      <w:r w:rsidR="002973BE">
        <w:rPr>
          <w:noProof/>
          <w:color w:val="1F3864" w:themeColor="accent5" w:themeShade="80"/>
          <w:lang w:val="sr-Cyrl-RS"/>
        </w:rPr>
        <w:t>1</w:t>
      </w:r>
      <w:r w:rsidRPr="00E71452">
        <w:rPr>
          <w:color w:val="1F3864" w:themeColor="accent5" w:themeShade="80"/>
          <w:lang w:val="sr-Cyrl-RS"/>
        </w:rPr>
        <w:fldChar w:fldCharType="end"/>
      </w:r>
      <w:r>
        <w:rPr>
          <w:color w:val="1F3864" w:themeColor="accent5" w:themeShade="80"/>
          <w:lang w:val="sr-Cyrl-RS"/>
        </w:rPr>
        <w:t xml:space="preserve"> </w:t>
      </w:r>
      <w:r w:rsidRPr="00E71452">
        <w:rPr>
          <w:b w:val="0"/>
          <w:i/>
          <w:color w:val="1F3864" w:themeColor="accent5" w:themeShade="80"/>
        </w:rPr>
        <w:t>SWOT</w:t>
      </w:r>
      <w:r>
        <w:rPr>
          <w:b w:val="0"/>
          <w:color w:val="1F3864" w:themeColor="accent5" w:themeShade="80"/>
          <w:lang w:val="sr-Cyrl-RS"/>
        </w:rPr>
        <w:t xml:space="preserve"> анализа поштанских услуга у Републици Србији</w:t>
      </w:r>
      <w:bookmarkEnd w:id="46"/>
    </w:p>
    <w:tbl>
      <w:tblPr>
        <w:tblStyle w:val="TableGrid"/>
        <w:tblW w:w="0" w:type="auto"/>
        <w:tblBorders>
          <w:top w:val="dotted" w:sz="4" w:space="0" w:color="002060"/>
          <w:left w:val="none" w:sz="0" w:space="0" w:color="auto"/>
          <w:bottom w:val="dotted" w:sz="4" w:space="0" w:color="002060"/>
          <w:right w:val="none" w:sz="0" w:space="0" w:color="auto"/>
          <w:insideH w:val="dotted" w:sz="4" w:space="0" w:color="002060"/>
          <w:insideV w:val="none" w:sz="0" w:space="0" w:color="auto"/>
        </w:tblBorders>
        <w:tblLook w:val="04A0" w:firstRow="1" w:lastRow="0" w:firstColumn="1" w:lastColumn="0" w:noHBand="0" w:noVBand="1"/>
      </w:tblPr>
      <w:tblGrid>
        <w:gridCol w:w="3827"/>
        <w:gridCol w:w="3827"/>
      </w:tblGrid>
      <w:tr w:rsidR="00213E1B" w:rsidRPr="00213E1B" w:rsidTr="00213E1B">
        <w:tc>
          <w:tcPr>
            <w:tcW w:w="3827" w:type="dxa"/>
            <w:shd w:val="clear" w:color="auto" w:fill="C00000"/>
          </w:tcPr>
          <w:p w:rsidR="00213E1B" w:rsidRPr="00213E1B" w:rsidRDefault="00213E1B" w:rsidP="00E71452">
            <w:pPr>
              <w:rPr>
                <w:b/>
                <w:color w:val="FFFFFF" w:themeColor="background1"/>
                <w:sz w:val="20"/>
                <w:szCs w:val="20"/>
                <w:lang w:val="sr-Cyrl-CS"/>
              </w:rPr>
            </w:pPr>
            <w:r w:rsidRPr="00213E1B">
              <w:rPr>
                <w:b/>
                <w:color w:val="FFFFFF" w:themeColor="background1"/>
                <w:sz w:val="20"/>
                <w:szCs w:val="20"/>
                <w:lang w:val="sr-Cyrl-CS"/>
              </w:rPr>
              <w:t>Снаге</w:t>
            </w:r>
          </w:p>
        </w:tc>
        <w:tc>
          <w:tcPr>
            <w:tcW w:w="3827" w:type="dxa"/>
            <w:shd w:val="clear" w:color="auto" w:fill="C00000"/>
          </w:tcPr>
          <w:p w:rsidR="00213E1B" w:rsidRPr="00213E1B" w:rsidRDefault="00213E1B" w:rsidP="00E71452">
            <w:pPr>
              <w:rPr>
                <w:b/>
                <w:color w:val="FFFFFF" w:themeColor="background1"/>
                <w:sz w:val="20"/>
                <w:szCs w:val="20"/>
                <w:lang w:val="sr-Cyrl-CS"/>
              </w:rPr>
            </w:pPr>
            <w:r w:rsidRPr="00213E1B">
              <w:rPr>
                <w:b/>
                <w:color w:val="FFFFFF" w:themeColor="background1"/>
                <w:sz w:val="20"/>
                <w:szCs w:val="20"/>
                <w:lang w:val="sr-Cyrl-CS"/>
              </w:rPr>
              <w:t>Слабости</w:t>
            </w:r>
          </w:p>
        </w:tc>
      </w:tr>
      <w:tr w:rsidR="00213E1B" w:rsidRPr="00C70F41" w:rsidTr="00213E1B">
        <w:tc>
          <w:tcPr>
            <w:tcW w:w="3827" w:type="dxa"/>
          </w:tcPr>
          <w:p w:rsidR="00213E1B" w:rsidRDefault="00213E1B" w:rsidP="00213E1B">
            <w:pPr>
              <w:pStyle w:val="ListParagraph"/>
              <w:numPr>
                <w:ilvl w:val="0"/>
                <w:numId w:val="15"/>
              </w:numPr>
              <w:tabs>
                <w:tab w:val="clear" w:pos="560"/>
                <w:tab w:val="num" w:pos="459"/>
              </w:tabs>
              <w:ind w:left="175" w:right="175" w:hanging="141"/>
              <w:rPr>
                <w:sz w:val="20"/>
                <w:szCs w:val="20"/>
                <w:lang w:val="sr-Cyrl-CS"/>
              </w:rPr>
            </w:pPr>
            <w:r>
              <w:rPr>
                <w:sz w:val="20"/>
                <w:szCs w:val="20"/>
                <w:lang w:val="sr-Cyrl-CS"/>
              </w:rPr>
              <w:t>Регулаторни оквир скоро у потпуности у складу са ЕУ</w:t>
            </w:r>
          </w:p>
          <w:p w:rsidR="00213E1B" w:rsidRDefault="00213E1B" w:rsidP="00213E1B">
            <w:pPr>
              <w:pStyle w:val="ListParagraph"/>
              <w:numPr>
                <w:ilvl w:val="0"/>
                <w:numId w:val="15"/>
              </w:numPr>
              <w:tabs>
                <w:tab w:val="clear" w:pos="560"/>
                <w:tab w:val="num" w:pos="459"/>
              </w:tabs>
              <w:ind w:left="175" w:right="175" w:hanging="141"/>
              <w:rPr>
                <w:sz w:val="20"/>
                <w:szCs w:val="20"/>
                <w:lang w:val="sr-Cyrl-CS"/>
              </w:rPr>
            </w:pPr>
            <w:r>
              <w:rPr>
                <w:sz w:val="20"/>
                <w:szCs w:val="20"/>
                <w:lang w:val="sr-Cyrl-CS"/>
              </w:rPr>
              <w:t xml:space="preserve">Регулисана ситуација на тржишту кроз активности </w:t>
            </w:r>
            <w:r w:rsidR="00615774">
              <w:rPr>
                <w:sz w:val="20"/>
                <w:szCs w:val="20"/>
                <w:lang w:val="sr-Cyrl-CS"/>
              </w:rPr>
              <w:t xml:space="preserve">Министарства и </w:t>
            </w:r>
            <w:r>
              <w:rPr>
                <w:sz w:val="20"/>
                <w:szCs w:val="20"/>
                <w:lang w:val="sr-Cyrl-CS"/>
              </w:rPr>
              <w:t>НРТ-а</w:t>
            </w:r>
          </w:p>
          <w:p w:rsidR="00213E1B" w:rsidRDefault="00213E1B" w:rsidP="00213E1B">
            <w:pPr>
              <w:pStyle w:val="ListParagraph"/>
              <w:numPr>
                <w:ilvl w:val="0"/>
                <w:numId w:val="15"/>
              </w:numPr>
              <w:tabs>
                <w:tab w:val="clear" w:pos="560"/>
                <w:tab w:val="num" w:pos="459"/>
              </w:tabs>
              <w:ind w:left="175" w:right="175" w:hanging="141"/>
              <w:rPr>
                <w:sz w:val="20"/>
                <w:szCs w:val="20"/>
                <w:lang w:val="sr-Cyrl-CS"/>
              </w:rPr>
            </w:pPr>
            <w:r>
              <w:rPr>
                <w:sz w:val="20"/>
                <w:szCs w:val="20"/>
                <w:lang w:val="sr-Cyrl-CS"/>
              </w:rPr>
              <w:t>Континуиран пораст експрес пошиљака</w:t>
            </w:r>
          </w:p>
          <w:p w:rsidR="00213E1B" w:rsidRDefault="00213E1B" w:rsidP="00213E1B">
            <w:pPr>
              <w:pStyle w:val="ListParagraph"/>
              <w:numPr>
                <w:ilvl w:val="0"/>
                <w:numId w:val="15"/>
              </w:numPr>
              <w:tabs>
                <w:tab w:val="clear" w:pos="560"/>
                <w:tab w:val="num" w:pos="459"/>
              </w:tabs>
              <w:ind w:left="175" w:right="175" w:hanging="141"/>
              <w:rPr>
                <w:sz w:val="20"/>
                <w:szCs w:val="20"/>
                <w:lang w:val="sr-Cyrl-CS"/>
              </w:rPr>
            </w:pPr>
            <w:r>
              <w:rPr>
                <w:sz w:val="20"/>
                <w:szCs w:val="20"/>
                <w:lang w:val="sr-Cyrl-CS"/>
              </w:rPr>
              <w:t>Развијена мрежа, која је највећим делом на нивоу европског просека</w:t>
            </w:r>
          </w:p>
          <w:p w:rsidR="00213E1B" w:rsidRPr="000F3442" w:rsidRDefault="00213E1B" w:rsidP="00213E1B">
            <w:pPr>
              <w:pStyle w:val="ListParagraph"/>
              <w:numPr>
                <w:ilvl w:val="0"/>
                <w:numId w:val="15"/>
              </w:numPr>
              <w:tabs>
                <w:tab w:val="clear" w:pos="560"/>
                <w:tab w:val="num" w:pos="459"/>
              </w:tabs>
              <w:ind w:left="175" w:right="175" w:hanging="141"/>
              <w:rPr>
                <w:sz w:val="20"/>
                <w:szCs w:val="20"/>
                <w:lang w:val="sr-Cyrl-CS"/>
              </w:rPr>
            </w:pPr>
            <w:r>
              <w:rPr>
                <w:sz w:val="20"/>
                <w:szCs w:val="20"/>
                <w:lang w:val="sr-Cyrl-CS"/>
              </w:rPr>
              <w:t>Отворен приступ мрежи ЈПО</w:t>
            </w:r>
          </w:p>
        </w:tc>
        <w:tc>
          <w:tcPr>
            <w:tcW w:w="3827" w:type="dxa"/>
          </w:tcPr>
          <w:p w:rsidR="00213E1B" w:rsidRDefault="00E71452" w:rsidP="00213E1B">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Континуиран пад броја писмоносних и пакетских пошиљака</w:t>
            </w:r>
          </w:p>
          <w:p w:rsidR="00213E1B" w:rsidRDefault="00213E1B" w:rsidP="00213E1B">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Селективна примена директива ЕУ  везаних за смањење лимита по маси и цени резервисаних услуга пошто Србија има статус кандидата и директиве нису обавезујуће</w:t>
            </w:r>
          </w:p>
          <w:p w:rsidR="00E71452" w:rsidRDefault="00E71452" w:rsidP="00E71452">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Спорост у доношењу одлука</w:t>
            </w:r>
          </w:p>
          <w:p w:rsidR="00E71452" w:rsidRDefault="00E71452" w:rsidP="00213E1B">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Високи трошкови пружања УПУ у руралним подручјима</w:t>
            </w:r>
          </w:p>
          <w:p w:rsidR="00213E1B" w:rsidRPr="00222683" w:rsidRDefault="00213E1B" w:rsidP="00E71452">
            <w:pPr>
              <w:pStyle w:val="ListParagraph"/>
              <w:ind w:left="175" w:right="175"/>
              <w:rPr>
                <w:sz w:val="20"/>
                <w:szCs w:val="20"/>
                <w:lang w:val="sr-Cyrl-CS"/>
              </w:rPr>
            </w:pPr>
            <w:r>
              <w:rPr>
                <w:sz w:val="20"/>
                <w:szCs w:val="20"/>
                <w:lang w:val="sr-Cyrl-CS"/>
              </w:rPr>
              <w:t xml:space="preserve"> </w:t>
            </w:r>
          </w:p>
        </w:tc>
      </w:tr>
      <w:tr w:rsidR="00213E1B" w:rsidRPr="00222683" w:rsidTr="00213E1B">
        <w:tc>
          <w:tcPr>
            <w:tcW w:w="3827" w:type="dxa"/>
            <w:tcBorders>
              <w:bottom w:val="dotted" w:sz="4" w:space="0" w:color="002060"/>
            </w:tcBorders>
            <w:shd w:val="clear" w:color="auto" w:fill="C00000"/>
          </w:tcPr>
          <w:p w:rsidR="00213E1B" w:rsidRPr="00222683" w:rsidRDefault="00213E1B" w:rsidP="00E71452">
            <w:pPr>
              <w:rPr>
                <w:b/>
                <w:sz w:val="20"/>
                <w:szCs w:val="20"/>
                <w:lang w:val="sr-Cyrl-CS"/>
              </w:rPr>
            </w:pPr>
            <w:r w:rsidRPr="00222683">
              <w:rPr>
                <w:b/>
                <w:sz w:val="20"/>
                <w:szCs w:val="20"/>
                <w:lang w:val="sr-Cyrl-CS"/>
              </w:rPr>
              <w:t>Шансе</w:t>
            </w:r>
          </w:p>
        </w:tc>
        <w:tc>
          <w:tcPr>
            <w:tcW w:w="3827" w:type="dxa"/>
            <w:tcBorders>
              <w:bottom w:val="dotted" w:sz="4" w:space="0" w:color="002060"/>
            </w:tcBorders>
            <w:shd w:val="clear" w:color="auto" w:fill="C00000"/>
          </w:tcPr>
          <w:p w:rsidR="00213E1B" w:rsidRPr="00222683" w:rsidRDefault="00213E1B" w:rsidP="00E71452">
            <w:pPr>
              <w:rPr>
                <w:b/>
                <w:sz w:val="20"/>
                <w:szCs w:val="20"/>
                <w:lang w:val="sr-Cyrl-CS"/>
              </w:rPr>
            </w:pPr>
            <w:r w:rsidRPr="00222683">
              <w:rPr>
                <w:b/>
                <w:sz w:val="20"/>
                <w:szCs w:val="20"/>
                <w:lang w:val="sr-Cyrl-CS"/>
              </w:rPr>
              <w:t>Претње</w:t>
            </w:r>
          </w:p>
        </w:tc>
      </w:tr>
      <w:tr w:rsidR="00213E1B" w:rsidRPr="00222683" w:rsidTr="00213E1B">
        <w:tc>
          <w:tcPr>
            <w:tcW w:w="3827" w:type="dxa"/>
            <w:tcBorders>
              <w:bottom w:val="single" w:sz="12" w:space="0" w:color="C00000"/>
            </w:tcBorders>
          </w:tcPr>
          <w:p w:rsidR="00213E1B" w:rsidRDefault="00213E1B" w:rsidP="00213E1B">
            <w:pPr>
              <w:pStyle w:val="ListParagraph"/>
              <w:numPr>
                <w:ilvl w:val="0"/>
                <w:numId w:val="15"/>
              </w:numPr>
              <w:tabs>
                <w:tab w:val="clear" w:pos="560"/>
                <w:tab w:val="num" w:pos="175"/>
              </w:tabs>
              <w:ind w:left="175" w:right="175" w:hanging="141"/>
              <w:rPr>
                <w:sz w:val="20"/>
                <w:szCs w:val="20"/>
                <w:lang w:val="sr-Cyrl-CS"/>
              </w:rPr>
            </w:pPr>
            <w:r w:rsidRPr="00222683">
              <w:rPr>
                <w:sz w:val="20"/>
                <w:szCs w:val="20"/>
                <w:lang w:val="sr-Cyrl-CS"/>
              </w:rPr>
              <w:t>Добијање чланств</w:t>
            </w:r>
            <w:r w:rsidR="00C16AD8">
              <w:rPr>
                <w:sz w:val="20"/>
                <w:szCs w:val="20"/>
                <w:lang w:val="sr-Cyrl-CS"/>
              </w:rPr>
              <w:t>а</w:t>
            </w:r>
            <w:r w:rsidRPr="00222683">
              <w:rPr>
                <w:sz w:val="20"/>
                <w:szCs w:val="20"/>
                <w:lang w:val="sr-Cyrl-CS"/>
              </w:rPr>
              <w:t xml:space="preserve"> </w:t>
            </w:r>
            <w:r w:rsidR="00C16AD8">
              <w:rPr>
                <w:sz w:val="20"/>
                <w:szCs w:val="20"/>
                <w:lang w:val="sr-Cyrl-CS"/>
              </w:rPr>
              <w:t xml:space="preserve">Републике Србије </w:t>
            </w:r>
            <w:r w:rsidRPr="00222683">
              <w:rPr>
                <w:sz w:val="20"/>
                <w:szCs w:val="20"/>
                <w:lang w:val="sr-Cyrl-CS"/>
              </w:rPr>
              <w:t>у ЕУ</w:t>
            </w:r>
          </w:p>
          <w:p w:rsidR="00C16AD8" w:rsidRDefault="00C16AD8" w:rsidP="00213E1B">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Очекивани даљи привредни раст</w:t>
            </w:r>
          </w:p>
          <w:p w:rsidR="00213E1B" w:rsidRDefault="00213E1B" w:rsidP="00213E1B">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Стварање ефикасније пословног окружења</w:t>
            </w:r>
          </w:p>
          <w:p w:rsidR="00213E1B" w:rsidRPr="00F23BC9" w:rsidRDefault="00213E1B" w:rsidP="00F23BC9">
            <w:pPr>
              <w:pStyle w:val="ListParagraph"/>
              <w:numPr>
                <w:ilvl w:val="0"/>
                <w:numId w:val="15"/>
              </w:numPr>
              <w:tabs>
                <w:tab w:val="clear" w:pos="560"/>
                <w:tab w:val="num" w:pos="175"/>
              </w:tabs>
              <w:ind w:left="175" w:right="175" w:hanging="141"/>
              <w:rPr>
                <w:sz w:val="20"/>
                <w:szCs w:val="20"/>
                <w:lang w:val="sr-Cyrl-CS"/>
              </w:rPr>
            </w:pPr>
            <w:r>
              <w:rPr>
                <w:sz w:val="20"/>
                <w:szCs w:val="20"/>
                <w:lang w:val="sr-Cyrl-CS"/>
              </w:rPr>
              <w:t>Раст тражње за новим услугама</w:t>
            </w:r>
            <w:r w:rsidR="00C16AD8">
              <w:rPr>
                <w:sz w:val="20"/>
                <w:szCs w:val="20"/>
                <w:lang w:val="sr-Cyrl-CS"/>
              </w:rPr>
              <w:t xml:space="preserve"> (е-трговина)</w:t>
            </w:r>
          </w:p>
        </w:tc>
        <w:tc>
          <w:tcPr>
            <w:tcW w:w="3827" w:type="dxa"/>
            <w:tcBorders>
              <w:bottom w:val="single" w:sz="12" w:space="0" w:color="C00000"/>
            </w:tcBorders>
          </w:tcPr>
          <w:p w:rsidR="00C16AD8" w:rsidRDefault="00C16AD8" w:rsidP="00213E1B">
            <w:pPr>
              <w:pStyle w:val="ListParagraph"/>
              <w:numPr>
                <w:ilvl w:val="0"/>
                <w:numId w:val="15"/>
              </w:numPr>
              <w:tabs>
                <w:tab w:val="clear" w:pos="560"/>
                <w:tab w:val="num" w:pos="176"/>
              </w:tabs>
              <w:ind w:left="175" w:right="175" w:hanging="141"/>
              <w:rPr>
                <w:sz w:val="20"/>
                <w:szCs w:val="20"/>
                <w:lang w:val="sr-Cyrl-CS"/>
              </w:rPr>
            </w:pPr>
            <w:r>
              <w:rPr>
                <w:sz w:val="20"/>
                <w:szCs w:val="20"/>
                <w:lang w:val="sr-Cyrl-CS"/>
              </w:rPr>
              <w:t>Смањење потребе за класичним поштанским услугама</w:t>
            </w:r>
          </w:p>
          <w:p w:rsidR="00213E1B" w:rsidRPr="00F23BC9" w:rsidRDefault="00213E1B" w:rsidP="00F23BC9">
            <w:pPr>
              <w:pStyle w:val="ListParagraph"/>
              <w:numPr>
                <w:ilvl w:val="0"/>
                <w:numId w:val="15"/>
              </w:numPr>
              <w:tabs>
                <w:tab w:val="clear" w:pos="560"/>
                <w:tab w:val="num" w:pos="176"/>
              </w:tabs>
              <w:ind w:left="175" w:right="175" w:hanging="141"/>
              <w:rPr>
                <w:sz w:val="20"/>
                <w:szCs w:val="20"/>
                <w:lang w:val="sr-Cyrl-CS"/>
              </w:rPr>
            </w:pPr>
            <w:r>
              <w:rPr>
                <w:sz w:val="20"/>
                <w:szCs w:val="20"/>
                <w:lang w:val="sr-Cyrl-CS"/>
              </w:rPr>
              <w:t>Супституција електронским услугама</w:t>
            </w:r>
          </w:p>
          <w:p w:rsidR="00213E1B" w:rsidRPr="00222683" w:rsidRDefault="00213E1B" w:rsidP="00213E1B">
            <w:pPr>
              <w:pStyle w:val="ListParagraph"/>
              <w:numPr>
                <w:ilvl w:val="0"/>
                <w:numId w:val="15"/>
              </w:numPr>
              <w:tabs>
                <w:tab w:val="clear" w:pos="560"/>
                <w:tab w:val="num" w:pos="176"/>
              </w:tabs>
              <w:ind w:left="175" w:right="175" w:hanging="141"/>
              <w:rPr>
                <w:sz w:val="20"/>
                <w:szCs w:val="20"/>
                <w:lang w:val="sr-Cyrl-CS"/>
              </w:rPr>
            </w:pPr>
            <w:r>
              <w:rPr>
                <w:sz w:val="20"/>
                <w:szCs w:val="20"/>
                <w:lang w:val="sr-Cyrl-CS"/>
              </w:rPr>
              <w:t>Смањење броја становништва</w:t>
            </w:r>
          </w:p>
        </w:tc>
      </w:tr>
    </w:tbl>
    <w:p w:rsidR="00213E1B" w:rsidRPr="005E5B10" w:rsidRDefault="00213E1B" w:rsidP="0030571D">
      <w:pPr>
        <w:spacing w:before="240" w:after="0" w:line="240" w:lineRule="auto"/>
        <w:jc w:val="both"/>
        <w:rPr>
          <w:sz w:val="22"/>
          <w:szCs w:val="22"/>
          <w:lang w:val="sr-Cyrl-RS"/>
        </w:rPr>
      </w:pPr>
    </w:p>
    <w:p w:rsidR="0030571D" w:rsidRDefault="0030571D" w:rsidP="0030571D">
      <w:pPr>
        <w:spacing w:before="240" w:after="0" w:line="240" w:lineRule="auto"/>
        <w:jc w:val="both"/>
        <w:rPr>
          <w:sz w:val="22"/>
          <w:szCs w:val="22"/>
          <w:lang w:val="sr-Cyrl-RS"/>
        </w:rPr>
      </w:pPr>
    </w:p>
    <w:p w:rsidR="00936558" w:rsidRPr="006D767F" w:rsidRDefault="002D63F5" w:rsidP="002D63F5">
      <w:pPr>
        <w:pStyle w:val="Heading3"/>
        <w:numPr>
          <w:ilvl w:val="2"/>
          <w:numId w:val="11"/>
        </w:numPr>
        <w:ind w:left="540" w:hanging="540"/>
        <w:rPr>
          <w:rFonts w:asciiTheme="minorHAnsi" w:hAnsiTheme="minorHAnsi" w:cs="Calibri"/>
          <w:b/>
          <w:color w:val="1F3864" w:themeColor="accent5" w:themeShade="80"/>
          <w:sz w:val="22"/>
          <w:szCs w:val="22"/>
          <w:lang w:val="sr-Cyrl-RS"/>
        </w:rPr>
      </w:pPr>
      <w:bookmarkStart w:id="47" w:name="_Toc475524260"/>
      <w:r w:rsidRPr="006D767F">
        <w:rPr>
          <w:rFonts w:asciiTheme="minorHAnsi" w:hAnsiTheme="minorHAnsi" w:cs="Calibri"/>
          <w:b/>
          <w:color w:val="1F3864" w:themeColor="accent5" w:themeShade="80"/>
          <w:sz w:val="22"/>
          <w:szCs w:val="22"/>
          <w:lang w:val="sr-Cyrl-RS"/>
        </w:rPr>
        <w:t>Мисија, визија и стратешки циљеви</w:t>
      </w:r>
      <w:bookmarkEnd w:id="47"/>
    </w:p>
    <w:p w:rsidR="00936558" w:rsidRPr="00560031" w:rsidRDefault="00936558" w:rsidP="00936558">
      <w:pPr>
        <w:rPr>
          <w:sz w:val="22"/>
          <w:szCs w:val="22"/>
          <w:lang w:val="sr-Cyrl-CS"/>
        </w:rPr>
      </w:pPr>
    </w:p>
    <w:p w:rsidR="00936558" w:rsidRPr="002D63F5" w:rsidRDefault="00936558" w:rsidP="002D63F5">
      <w:pPr>
        <w:pBdr>
          <w:top w:val="single" w:sz="6" w:space="1" w:color="2E74B5" w:themeColor="accent1" w:themeShade="BF"/>
        </w:pBdr>
        <w:spacing w:after="0" w:line="240" w:lineRule="auto"/>
        <w:jc w:val="both"/>
        <w:rPr>
          <w:b/>
          <w:sz w:val="22"/>
          <w:szCs w:val="22"/>
          <w:lang w:val="sr-Cyrl-CS"/>
        </w:rPr>
      </w:pPr>
      <w:r w:rsidRPr="002D63F5">
        <w:rPr>
          <w:b/>
          <w:sz w:val="22"/>
          <w:szCs w:val="22"/>
          <w:lang w:val="sr-Cyrl-CS"/>
        </w:rPr>
        <w:t>Мисија</w:t>
      </w:r>
    </w:p>
    <w:p w:rsidR="00936558" w:rsidRPr="00560031" w:rsidRDefault="00936558" w:rsidP="0049653D">
      <w:pPr>
        <w:spacing w:before="240" w:after="0" w:line="240" w:lineRule="auto"/>
        <w:ind w:left="720"/>
        <w:jc w:val="both"/>
        <w:rPr>
          <w:sz w:val="22"/>
          <w:szCs w:val="22"/>
          <w:lang w:val="sr-Cyrl-CS"/>
        </w:rPr>
      </w:pPr>
      <w:r w:rsidRPr="00560031">
        <w:rPr>
          <w:sz w:val="22"/>
          <w:szCs w:val="22"/>
          <w:lang w:val="sr-Cyrl-CS"/>
        </w:rPr>
        <w:t>Република Србија ће стимулисати даљи развој доступних, поузданих, ефикасних и приступачних поштанских услуга, са посебни</w:t>
      </w:r>
      <w:r w:rsidR="00456A7E">
        <w:rPr>
          <w:sz w:val="22"/>
          <w:szCs w:val="22"/>
          <w:lang w:val="sr-Cyrl-CS"/>
        </w:rPr>
        <w:t>м акцентом на област универзалне</w:t>
      </w:r>
      <w:r w:rsidRPr="00560031">
        <w:rPr>
          <w:sz w:val="22"/>
          <w:szCs w:val="22"/>
          <w:lang w:val="sr-Cyrl-CS"/>
        </w:rPr>
        <w:t xml:space="preserve"> поштанск</w:t>
      </w:r>
      <w:r w:rsidR="00456A7E">
        <w:rPr>
          <w:sz w:val="22"/>
          <w:szCs w:val="22"/>
          <w:lang w:val="sr-Cyrl-CS"/>
        </w:rPr>
        <w:t>е</w:t>
      </w:r>
      <w:r w:rsidRPr="00560031">
        <w:rPr>
          <w:sz w:val="22"/>
          <w:szCs w:val="22"/>
          <w:lang w:val="sr-Cyrl-CS"/>
        </w:rPr>
        <w:t xml:space="preserve"> услуг</w:t>
      </w:r>
      <w:r w:rsidR="00456A7E">
        <w:rPr>
          <w:sz w:val="22"/>
          <w:szCs w:val="22"/>
          <w:lang w:val="sr-Cyrl-CS"/>
        </w:rPr>
        <w:t>е</w:t>
      </w:r>
      <w:r w:rsidRPr="00560031">
        <w:rPr>
          <w:sz w:val="22"/>
          <w:szCs w:val="22"/>
          <w:lang w:val="sr-Cyrl-CS"/>
        </w:rPr>
        <w:t xml:space="preserve"> и омогућити комуникацију свим грађанима на читавој територији Републике Србије уз:</w:t>
      </w:r>
    </w:p>
    <w:p w:rsidR="00936558" w:rsidRPr="00560031" w:rsidRDefault="00936558" w:rsidP="002D63F5">
      <w:pPr>
        <w:pStyle w:val="ListParagraph"/>
        <w:numPr>
          <w:ilvl w:val="0"/>
          <w:numId w:val="4"/>
        </w:numPr>
        <w:spacing w:before="120" w:after="0" w:line="240" w:lineRule="auto"/>
        <w:ind w:left="1260"/>
        <w:jc w:val="both"/>
        <w:rPr>
          <w:sz w:val="22"/>
          <w:szCs w:val="22"/>
          <w:lang w:val="sr-Cyrl-CS"/>
        </w:rPr>
      </w:pPr>
      <w:r w:rsidRPr="00560031">
        <w:rPr>
          <w:sz w:val="22"/>
          <w:szCs w:val="22"/>
          <w:lang w:val="sr-Cyrl-CS"/>
        </w:rPr>
        <w:t xml:space="preserve">Гаранцију слободног протока </w:t>
      </w:r>
      <w:r w:rsidR="00F23BC9">
        <w:rPr>
          <w:sz w:val="22"/>
          <w:szCs w:val="22"/>
          <w:lang w:val="sr-Cyrl-CS"/>
        </w:rPr>
        <w:t xml:space="preserve">поштанских </w:t>
      </w:r>
      <w:r w:rsidRPr="00560031">
        <w:rPr>
          <w:sz w:val="22"/>
          <w:szCs w:val="22"/>
          <w:lang w:val="sr-Cyrl-CS"/>
        </w:rPr>
        <w:t>пошиљака;</w:t>
      </w:r>
    </w:p>
    <w:p w:rsidR="00936558" w:rsidRPr="00560031" w:rsidRDefault="00936558" w:rsidP="002D63F5">
      <w:pPr>
        <w:pStyle w:val="ListParagraph"/>
        <w:numPr>
          <w:ilvl w:val="0"/>
          <w:numId w:val="4"/>
        </w:numPr>
        <w:spacing w:before="120" w:after="0" w:line="240" w:lineRule="auto"/>
        <w:ind w:left="1260"/>
        <w:jc w:val="both"/>
        <w:rPr>
          <w:sz w:val="22"/>
          <w:szCs w:val="22"/>
          <w:lang w:val="sr-Cyrl-CS"/>
        </w:rPr>
      </w:pPr>
      <w:r w:rsidRPr="00560031">
        <w:rPr>
          <w:sz w:val="22"/>
          <w:szCs w:val="22"/>
          <w:lang w:val="sr-Cyrl-CS"/>
        </w:rPr>
        <w:t>Осигурање доступности и одрживости универзалне поштанске услуге;</w:t>
      </w:r>
    </w:p>
    <w:p w:rsidR="00936558" w:rsidRPr="00560031" w:rsidRDefault="00936558" w:rsidP="002D63F5">
      <w:pPr>
        <w:pStyle w:val="ListParagraph"/>
        <w:numPr>
          <w:ilvl w:val="0"/>
          <w:numId w:val="4"/>
        </w:numPr>
        <w:spacing w:before="120" w:after="0" w:line="240" w:lineRule="auto"/>
        <w:ind w:left="1260"/>
        <w:jc w:val="both"/>
        <w:rPr>
          <w:sz w:val="22"/>
          <w:szCs w:val="22"/>
          <w:lang w:val="sr-Cyrl-CS"/>
        </w:rPr>
      </w:pPr>
      <w:r w:rsidRPr="00560031">
        <w:rPr>
          <w:sz w:val="22"/>
          <w:szCs w:val="22"/>
          <w:lang w:val="sr-Cyrl-CS"/>
        </w:rPr>
        <w:t>Подизање квалитета услуга и употребу нових технологија;</w:t>
      </w:r>
    </w:p>
    <w:p w:rsidR="00936558" w:rsidRPr="00560031" w:rsidRDefault="00936558" w:rsidP="002D63F5">
      <w:pPr>
        <w:pStyle w:val="ListParagraph"/>
        <w:numPr>
          <w:ilvl w:val="0"/>
          <w:numId w:val="4"/>
        </w:numPr>
        <w:spacing w:before="120" w:after="0" w:line="240" w:lineRule="auto"/>
        <w:ind w:left="1260"/>
        <w:jc w:val="both"/>
        <w:rPr>
          <w:sz w:val="22"/>
          <w:szCs w:val="22"/>
          <w:lang w:val="sr-Cyrl-CS"/>
        </w:rPr>
      </w:pPr>
      <w:r w:rsidRPr="00560031">
        <w:rPr>
          <w:sz w:val="22"/>
          <w:szCs w:val="22"/>
          <w:lang w:val="sr-Cyrl-CS"/>
        </w:rPr>
        <w:t>Међуповезаност између стејкхолдера;</w:t>
      </w:r>
    </w:p>
    <w:p w:rsidR="00936558" w:rsidRPr="00560031" w:rsidRDefault="00936558" w:rsidP="002D63F5">
      <w:pPr>
        <w:pStyle w:val="ListParagraph"/>
        <w:numPr>
          <w:ilvl w:val="0"/>
          <w:numId w:val="4"/>
        </w:numPr>
        <w:spacing w:before="120" w:after="0" w:line="240" w:lineRule="auto"/>
        <w:ind w:left="1260"/>
        <w:jc w:val="both"/>
        <w:rPr>
          <w:sz w:val="22"/>
          <w:szCs w:val="22"/>
          <w:lang w:val="sr-Cyrl-CS"/>
        </w:rPr>
      </w:pPr>
      <w:r w:rsidRPr="00560031">
        <w:rPr>
          <w:sz w:val="22"/>
          <w:szCs w:val="22"/>
          <w:lang w:val="sr-Cyrl-CS"/>
        </w:rPr>
        <w:t>Подизање нивоа задовољства корисника сходно њиховим променљивим потребама.</w:t>
      </w:r>
    </w:p>
    <w:p w:rsidR="00936558" w:rsidRPr="002D63F5" w:rsidRDefault="00936558" w:rsidP="002D63F5">
      <w:pPr>
        <w:pBdr>
          <w:top w:val="single" w:sz="6" w:space="1" w:color="2E74B5" w:themeColor="accent1" w:themeShade="BF"/>
        </w:pBdr>
        <w:spacing w:before="240" w:after="0" w:line="240" w:lineRule="auto"/>
        <w:jc w:val="both"/>
        <w:rPr>
          <w:b/>
          <w:sz w:val="22"/>
          <w:szCs w:val="22"/>
          <w:lang w:val="sr-Cyrl-CS"/>
        </w:rPr>
      </w:pPr>
      <w:r w:rsidRPr="002D63F5">
        <w:rPr>
          <w:b/>
          <w:sz w:val="22"/>
          <w:szCs w:val="22"/>
          <w:lang w:val="sr-Cyrl-CS"/>
        </w:rPr>
        <w:t>Визија</w:t>
      </w:r>
    </w:p>
    <w:p w:rsidR="00936558" w:rsidRDefault="00936558" w:rsidP="0049653D">
      <w:pPr>
        <w:spacing w:before="240" w:after="0" w:line="240" w:lineRule="auto"/>
        <w:ind w:left="720"/>
        <w:jc w:val="both"/>
        <w:rPr>
          <w:sz w:val="22"/>
          <w:szCs w:val="22"/>
          <w:lang w:val="sr-Cyrl-CS"/>
        </w:rPr>
      </w:pPr>
      <w:r w:rsidRPr="00560031">
        <w:rPr>
          <w:sz w:val="22"/>
          <w:szCs w:val="22"/>
          <w:lang w:val="sr-Cyrl-CS"/>
        </w:rPr>
        <w:t>Поштански сектор остаје један од основних и незаменљивих делова (чинилаца) националне економије и даљег привредног и друштвеног развоја Републике Србије.</w:t>
      </w:r>
    </w:p>
    <w:p w:rsidR="002D63F5" w:rsidRDefault="002D63F5" w:rsidP="002D63F5">
      <w:pPr>
        <w:spacing w:before="240" w:after="0" w:line="240" w:lineRule="auto"/>
        <w:ind w:left="630"/>
        <w:jc w:val="both"/>
        <w:rPr>
          <w:sz w:val="22"/>
          <w:szCs w:val="22"/>
          <w:lang w:val="sr-Cyrl-CS"/>
        </w:rPr>
      </w:pPr>
    </w:p>
    <w:p w:rsidR="00D61145" w:rsidRPr="00560031" w:rsidRDefault="00D61145" w:rsidP="002D63F5">
      <w:pPr>
        <w:spacing w:before="240" w:after="0" w:line="240" w:lineRule="auto"/>
        <w:ind w:left="630"/>
        <w:jc w:val="both"/>
        <w:rPr>
          <w:sz w:val="22"/>
          <w:szCs w:val="22"/>
          <w:lang w:val="sr-Cyrl-CS"/>
        </w:rPr>
      </w:pPr>
    </w:p>
    <w:p w:rsidR="006760F9" w:rsidRPr="002D63F5" w:rsidRDefault="00936558" w:rsidP="002D63F5">
      <w:pPr>
        <w:pBdr>
          <w:top w:val="single" w:sz="6" w:space="1" w:color="2E74B5" w:themeColor="accent1" w:themeShade="BF"/>
        </w:pBdr>
        <w:spacing w:before="240" w:after="0" w:line="240" w:lineRule="auto"/>
        <w:jc w:val="both"/>
        <w:rPr>
          <w:b/>
          <w:sz w:val="22"/>
          <w:szCs w:val="22"/>
          <w:lang w:val="sr-Cyrl-CS"/>
        </w:rPr>
      </w:pPr>
      <w:r w:rsidRPr="002D63F5">
        <w:rPr>
          <w:b/>
          <w:sz w:val="22"/>
          <w:szCs w:val="22"/>
          <w:lang w:val="sr-Cyrl-CS"/>
        </w:rPr>
        <w:lastRenderedPageBreak/>
        <w:t>Стратешки циљеви</w:t>
      </w:r>
    </w:p>
    <w:p w:rsidR="0049653D" w:rsidRPr="0049653D" w:rsidRDefault="0049653D" w:rsidP="0049653D">
      <w:pPr>
        <w:spacing w:before="240" w:after="0" w:line="240" w:lineRule="auto"/>
        <w:ind w:left="720"/>
        <w:jc w:val="both"/>
        <w:rPr>
          <w:sz w:val="22"/>
          <w:szCs w:val="22"/>
          <w:lang w:val="sr-Cyrl-CS"/>
        </w:rPr>
      </w:pPr>
      <w:r w:rsidRPr="001D4C53">
        <w:rPr>
          <w:sz w:val="22"/>
          <w:szCs w:val="22"/>
          <w:lang w:val="sr-Cyrl-CS"/>
        </w:rPr>
        <w:t>Имајући у виду спроведене анализе, опредељења Републике Србије, као и дефинисане снаге и шансе за развој, односно слабости и претње које могу да угрозе даљи развој поштанског сектора у Републици Србији идентификовани су следећи стратешки циљеви:</w:t>
      </w:r>
    </w:p>
    <w:p w:rsidR="0049653D" w:rsidRPr="0049653D" w:rsidRDefault="0049653D" w:rsidP="003622AE">
      <w:pPr>
        <w:pStyle w:val="ListParagraph"/>
        <w:numPr>
          <w:ilvl w:val="1"/>
          <w:numId w:val="28"/>
        </w:numPr>
        <w:spacing w:before="120" w:after="0" w:line="240" w:lineRule="auto"/>
        <w:ind w:hanging="360"/>
        <w:jc w:val="both"/>
        <w:rPr>
          <w:sz w:val="22"/>
          <w:szCs w:val="22"/>
          <w:lang w:val="sr-Cyrl-CS"/>
        </w:rPr>
      </w:pPr>
      <w:r w:rsidRPr="0049653D">
        <w:rPr>
          <w:sz w:val="22"/>
          <w:szCs w:val="22"/>
          <w:lang w:val="sr-Cyrl-CS"/>
        </w:rPr>
        <w:t>Развој поштанског тржишта сходно потребама привреде и грађана Републике Србије, а у складу са директивама Европске уније и препорукама</w:t>
      </w:r>
      <w:r w:rsidR="0068468F">
        <w:rPr>
          <w:sz w:val="22"/>
          <w:szCs w:val="22"/>
          <w:lang w:val="sr-Cyrl-CS"/>
        </w:rPr>
        <w:t xml:space="preserve"> Светског поштанског савеза;</w:t>
      </w:r>
    </w:p>
    <w:p w:rsidR="0049653D" w:rsidRPr="0049653D" w:rsidRDefault="0049653D" w:rsidP="003622AE">
      <w:pPr>
        <w:pStyle w:val="ListParagraph"/>
        <w:numPr>
          <w:ilvl w:val="1"/>
          <w:numId w:val="28"/>
        </w:numPr>
        <w:spacing w:before="120" w:after="0" w:line="240" w:lineRule="auto"/>
        <w:ind w:hanging="360"/>
        <w:jc w:val="both"/>
        <w:rPr>
          <w:sz w:val="22"/>
          <w:szCs w:val="22"/>
          <w:lang w:val="sr-Cyrl-CS"/>
        </w:rPr>
      </w:pPr>
      <w:r w:rsidRPr="0049653D">
        <w:rPr>
          <w:sz w:val="22"/>
          <w:szCs w:val="22"/>
          <w:lang w:val="sr-Cyrl-CS"/>
        </w:rPr>
        <w:t>Развој одрживог универзалног поштанског сервиса у Републици Србији у складу са друштвеним, еко</w:t>
      </w:r>
      <w:r w:rsidR="0068468F">
        <w:rPr>
          <w:sz w:val="22"/>
          <w:szCs w:val="22"/>
          <w:lang w:val="sr-Cyrl-CS"/>
        </w:rPr>
        <w:t>номским и технолошким окружењем;</w:t>
      </w:r>
    </w:p>
    <w:p w:rsidR="0049653D" w:rsidRPr="0049653D" w:rsidRDefault="0049653D" w:rsidP="003622AE">
      <w:pPr>
        <w:pStyle w:val="ListParagraph"/>
        <w:numPr>
          <w:ilvl w:val="1"/>
          <w:numId w:val="28"/>
        </w:numPr>
        <w:spacing w:before="120" w:after="0" w:line="240" w:lineRule="auto"/>
        <w:ind w:hanging="360"/>
        <w:jc w:val="both"/>
        <w:rPr>
          <w:sz w:val="22"/>
          <w:szCs w:val="22"/>
          <w:lang w:val="sr-Cyrl-CS"/>
        </w:rPr>
      </w:pPr>
      <w:r w:rsidRPr="0049653D">
        <w:rPr>
          <w:sz w:val="22"/>
          <w:szCs w:val="22"/>
          <w:lang w:val="sr-Cyrl-CS"/>
        </w:rPr>
        <w:t>Иновација постојећих и развој модерних поштанских сервиса у Републици Србији кроз модернизацију и потпуно инт</w:t>
      </w:r>
      <w:r w:rsidR="0068468F">
        <w:rPr>
          <w:sz w:val="22"/>
          <w:szCs w:val="22"/>
          <w:lang w:val="sr-Cyrl-CS"/>
        </w:rPr>
        <w:t>егрисање производног портфолија;</w:t>
      </w:r>
    </w:p>
    <w:p w:rsidR="0049653D" w:rsidRPr="0049653D" w:rsidRDefault="00C3424E" w:rsidP="003622AE">
      <w:pPr>
        <w:pStyle w:val="ListParagraph"/>
        <w:numPr>
          <w:ilvl w:val="1"/>
          <w:numId w:val="28"/>
        </w:numPr>
        <w:spacing w:before="120" w:after="0" w:line="240" w:lineRule="auto"/>
        <w:ind w:hanging="360"/>
        <w:jc w:val="both"/>
        <w:rPr>
          <w:sz w:val="22"/>
          <w:szCs w:val="22"/>
          <w:lang w:val="sr-Cyrl-CS"/>
        </w:rPr>
      </w:pPr>
      <w:r>
        <w:rPr>
          <w:sz w:val="22"/>
          <w:szCs w:val="22"/>
          <w:lang w:val="sr-Cyrl-CS"/>
        </w:rPr>
        <w:t>Обезбеђ</w:t>
      </w:r>
      <w:r w:rsidR="00412D5C">
        <w:rPr>
          <w:sz w:val="22"/>
          <w:szCs w:val="22"/>
          <w:lang w:val="sr-Cyrl-CS"/>
        </w:rPr>
        <w:t>ива</w:t>
      </w:r>
      <w:r>
        <w:rPr>
          <w:sz w:val="22"/>
          <w:szCs w:val="22"/>
          <w:lang w:val="sr-Cyrl-CS"/>
        </w:rPr>
        <w:t>ње</w:t>
      </w:r>
      <w:r w:rsidR="0049653D" w:rsidRPr="0049653D">
        <w:rPr>
          <w:sz w:val="22"/>
          <w:szCs w:val="22"/>
          <w:lang w:val="sr-Cyrl-CS"/>
        </w:rPr>
        <w:t xml:space="preserve"> ефикасно</w:t>
      </w:r>
      <w:r>
        <w:rPr>
          <w:sz w:val="22"/>
          <w:szCs w:val="22"/>
          <w:lang w:val="sr-Cyrl-CS"/>
        </w:rPr>
        <w:t>г</w:t>
      </w:r>
      <w:r w:rsidR="0049653D" w:rsidRPr="0049653D">
        <w:rPr>
          <w:sz w:val="22"/>
          <w:szCs w:val="22"/>
          <w:lang w:val="sr-Cyrl-CS"/>
        </w:rPr>
        <w:t xml:space="preserve"> функционисања и одрживост</w:t>
      </w:r>
      <w:r>
        <w:rPr>
          <w:sz w:val="22"/>
          <w:szCs w:val="22"/>
          <w:lang w:val="sr-Cyrl-CS"/>
        </w:rPr>
        <w:t>и</w:t>
      </w:r>
      <w:r w:rsidR="0068468F">
        <w:rPr>
          <w:sz w:val="22"/>
          <w:szCs w:val="22"/>
          <w:lang w:val="sr-Cyrl-CS"/>
        </w:rPr>
        <w:t xml:space="preserve"> поштанске мреже;</w:t>
      </w:r>
    </w:p>
    <w:p w:rsidR="0049653D" w:rsidRPr="0049653D" w:rsidRDefault="0049653D" w:rsidP="003622AE">
      <w:pPr>
        <w:pStyle w:val="ListParagraph"/>
        <w:numPr>
          <w:ilvl w:val="1"/>
          <w:numId w:val="28"/>
        </w:numPr>
        <w:spacing w:before="120" w:after="0" w:line="240" w:lineRule="auto"/>
        <w:ind w:hanging="360"/>
        <w:jc w:val="both"/>
        <w:rPr>
          <w:sz w:val="22"/>
          <w:szCs w:val="22"/>
          <w:lang w:val="sr-Cyrl-CS"/>
        </w:rPr>
      </w:pPr>
      <w:r w:rsidRPr="0049653D">
        <w:rPr>
          <w:sz w:val="22"/>
          <w:szCs w:val="22"/>
          <w:lang w:val="sr-Cyrl-CS"/>
        </w:rPr>
        <w:t>Подстицање даљег одрживог и ефикасног функционисања поштанског сектора.</w:t>
      </w:r>
    </w:p>
    <w:p w:rsidR="00304ED3" w:rsidRDefault="00304ED3" w:rsidP="00B9276F">
      <w:pPr>
        <w:rPr>
          <w:sz w:val="22"/>
          <w:szCs w:val="22"/>
          <w:lang w:val="sr-Cyrl-CS"/>
        </w:rPr>
      </w:pPr>
    </w:p>
    <w:p w:rsidR="00BF6A29" w:rsidRPr="0049653D" w:rsidRDefault="00BF6A29" w:rsidP="00B9276F">
      <w:pPr>
        <w:rPr>
          <w:sz w:val="22"/>
          <w:szCs w:val="22"/>
          <w:lang w:val="sr-Cyrl-CS"/>
        </w:rPr>
      </w:pPr>
    </w:p>
    <w:p w:rsidR="00F44272" w:rsidRPr="006D767F" w:rsidRDefault="00F44272" w:rsidP="00F44272">
      <w:pPr>
        <w:pStyle w:val="Heading2"/>
        <w:numPr>
          <w:ilvl w:val="1"/>
          <w:numId w:val="10"/>
        </w:numPr>
        <w:spacing w:before="120"/>
        <w:ind w:left="540" w:hanging="540"/>
        <w:rPr>
          <w:rFonts w:asciiTheme="minorHAnsi" w:hAnsiTheme="minorHAnsi" w:cstheme="minorHAnsi"/>
          <w:b/>
          <w:color w:val="1F3864" w:themeColor="accent5" w:themeShade="80"/>
          <w:sz w:val="24"/>
          <w:szCs w:val="24"/>
          <w:lang w:val="sr-Cyrl-RS"/>
        </w:rPr>
      </w:pPr>
      <w:bookmarkStart w:id="48" w:name="_Toc475524261"/>
      <w:r w:rsidRPr="006D767F">
        <w:rPr>
          <w:rFonts w:asciiTheme="minorHAnsi" w:hAnsiTheme="minorHAnsi" w:cstheme="minorHAnsi"/>
          <w:b/>
          <w:color w:val="1F3864" w:themeColor="accent5" w:themeShade="80"/>
          <w:sz w:val="24"/>
          <w:szCs w:val="24"/>
          <w:lang w:val="sr-Cyrl-RS"/>
        </w:rPr>
        <w:t>Стратегија развоја поштанских услуга</w:t>
      </w:r>
      <w:bookmarkEnd w:id="48"/>
    </w:p>
    <w:p w:rsidR="001A6D19" w:rsidRPr="001A6D19" w:rsidRDefault="001A6D19" w:rsidP="00B9276F">
      <w:pPr>
        <w:rPr>
          <w:sz w:val="22"/>
          <w:szCs w:val="22"/>
          <w:lang w:val="sr-Cyrl-RS"/>
        </w:rPr>
      </w:pPr>
    </w:p>
    <w:p w:rsidR="00F44272" w:rsidRPr="006D767F" w:rsidRDefault="00F44272" w:rsidP="0098759B">
      <w:pPr>
        <w:pStyle w:val="Heading3"/>
        <w:numPr>
          <w:ilvl w:val="2"/>
          <w:numId w:val="14"/>
        </w:numPr>
        <w:tabs>
          <w:tab w:val="left" w:pos="720"/>
        </w:tabs>
        <w:ind w:left="720"/>
        <w:jc w:val="both"/>
        <w:rPr>
          <w:rFonts w:asciiTheme="minorHAnsi" w:hAnsiTheme="minorHAnsi" w:cs="Calibri"/>
          <w:b/>
          <w:color w:val="1F3864" w:themeColor="accent5" w:themeShade="80"/>
          <w:sz w:val="22"/>
          <w:szCs w:val="22"/>
          <w:lang w:val="sr-Cyrl-RS"/>
        </w:rPr>
      </w:pPr>
      <w:bookmarkStart w:id="49" w:name="_Toc475524262"/>
      <w:r w:rsidRPr="006D767F">
        <w:rPr>
          <w:rFonts w:asciiTheme="minorHAnsi" w:hAnsiTheme="minorHAnsi" w:cs="Calibri"/>
          <w:b/>
          <w:color w:val="1F3864" w:themeColor="accent5" w:themeShade="80"/>
          <w:sz w:val="22"/>
          <w:szCs w:val="22"/>
          <w:lang w:val="sr-Cyrl-RS"/>
        </w:rPr>
        <w:t>Циљ 1. Развој поштанског тржишта сходно потребама привреде и грађана Републике Србије, у складу са директивама Европске уније и препорукама Светског поштанског савеза</w:t>
      </w:r>
      <w:bookmarkEnd w:id="49"/>
    </w:p>
    <w:p w:rsidR="001A6D19" w:rsidRDefault="001A6D19" w:rsidP="00B9276F">
      <w:pPr>
        <w:rPr>
          <w:sz w:val="22"/>
          <w:szCs w:val="22"/>
          <w:lang w:val="sr-Cyrl-RS"/>
        </w:rPr>
      </w:pPr>
    </w:p>
    <w:p w:rsidR="0098759B" w:rsidRPr="000A1119" w:rsidRDefault="0098759B" w:rsidP="0098759B">
      <w:pPr>
        <w:spacing w:after="0" w:line="240" w:lineRule="auto"/>
        <w:jc w:val="both"/>
        <w:rPr>
          <w:rFonts w:cstheme="minorHAnsi"/>
          <w:sz w:val="22"/>
          <w:szCs w:val="22"/>
          <w:lang w:val="sr-Cyrl-CS"/>
        </w:rPr>
      </w:pPr>
      <w:r w:rsidRPr="000A1119">
        <w:rPr>
          <w:rFonts w:cstheme="minorHAnsi"/>
          <w:sz w:val="22"/>
          <w:szCs w:val="22"/>
          <w:lang w:val="sr-Cyrl-CS"/>
        </w:rPr>
        <w:t>Развој поштанског тржишта у Републици Србији реализоваће се кроз следеће програме:</w:t>
      </w:r>
    </w:p>
    <w:p w:rsidR="0098759B" w:rsidRPr="000A1119" w:rsidRDefault="00050297" w:rsidP="0098759B">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t>Либерализација</w:t>
      </w:r>
      <w:r w:rsidR="0098759B" w:rsidRPr="000A1119">
        <w:rPr>
          <w:rFonts w:cstheme="minorHAnsi"/>
          <w:sz w:val="22"/>
          <w:szCs w:val="22"/>
          <w:lang w:val="sr-Cyrl-CS"/>
        </w:rPr>
        <w:t xml:space="preserve"> тржишта п</w:t>
      </w:r>
      <w:r>
        <w:rPr>
          <w:rFonts w:cstheme="minorHAnsi"/>
          <w:sz w:val="22"/>
          <w:szCs w:val="22"/>
          <w:lang w:val="sr-Cyrl-CS"/>
        </w:rPr>
        <w:t>оштанских услуга и прилагођавање</w:t>
      </w:r>
      <w:r w:rsidR="0098759B" w:rsidRPr="000A1119">
        <w:rPr>
          <w:rFonts w:cstheme="minorHAnsi"/>
          <w:sz w:val="22"/>
          <w:szCs w:val="22"/>
          <w:lang w:val="sr-Cyrl-CS"/>
        </w:rPr>
        <w:t xml:space="preserve"> поштанског сектора у процесу придруживања Р</w:t>
      </w:r>
      <w:r w:rsidR="006039A0">
        <w:rPr>
          <w:rFonts w:cstheme="minorHAnsi"/>
          <w:sz w:val="22"/>
          <w:szCs w:val="22"/>
          <w:lang w:val="sr-Cyrl-CS"/>
        </w:rPr>
        <w:t>епублике Србије Европској унији;</w:t>
      </w:r>
    </w:p>
    <w:p w:rsidR="0098759B" w:rsidRPr="000A1119" w:rsidRDefault="0098759B" w:rsidP="0098759B">
      <w:pPr>
        <w:pStyle w:val="ListParagraph"/>
        <w:numPr>
          <w:ilvl w:val="0"/>
          <w:numId w:val="4"/>
        </w:numPr>
        <w:spacing w:before="120" w:after="0" w:line="240" w:lineRule="auto"/>
        <w:jc w:val="both"/>
        <w:rPr>
          <w:rFonts w:cstheme="minorHAnsi"/>
          <w:sz w:val="22"/>
          <w:szCs w:val="22"/>
          <w:lang w:val="sr-Cyrl-CS"/>
        </w:rPr>
      </w:pPr>
      <w:r w:rsidRPr="000A1119">
        <w:rPr>
          <w:rFonts w:cstheme="minorHAnsi"/>
          <w:sz w:val="22"/>
          <w:szCs w:val="22"/>
          <w:lang w:val="sr-Cyrl-CS"/>
        </w:rPr>
        <w:t>Приступ мр</w:t>
      </w:r>
      <w:r w:rsidR="006039A0">
        <w:rPr>
          <w:rFonts w:cstheme="minorHAnsi"/>
          <w:sz w:val="22"/>
          <w:szCs w:val="22"/>
          <w:lang w:val="sr-Cyrl-CS"/>
        </w:rPr>
        <w:t>ежи јавног поштанског оператора;</w:t>
      </w:r>
    </w:p>
    <w:p w:rsidR="0098759B" w:rsidRPr="000A1119" w:rsidRDefault="00050297" w:rsidP="0098759B">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t>Обезбеђивање</w:t>
      </w:r>
      <w:r w:rsidR="0098759B" w:rsidRPr="000A1119">
        <w:rPr>
          <w:rFonts w:cstheme="minorHAnsi"/>
          <w:sz w:val="22"/>
          <w:szCs w:val="22"/>
          <w:lang w:val="sr-Cyrl-CS"/>
        </w:rPr>
        <w:t xml:space="preserve"> одржавања и утврђивања начина финансирања универзалне поштанске услуге</w:t>
      </w:r>
    </w:p>
    <w:p w:rsidR="0098759B" w:rsidRPr="000A1119" w:rsidRDefault="0098759B" w:rsidP="0098759B">
      <w:pPr>
        <w:spacing w:before="240" w:after="0" w:line="240" w:lineRule="auto"/>
        <w:jc w:val="both"/>
        <w:rPr>
          <w:rFonts w:cstheme="minorHAnsi"/>
          <w:sz w:val="22"/>
          <w:szCs w:val="22"/>
          <w:lang w:val="sr-Cyrl-CS"/>
        </w:rPr>
      </w:pPr>
    </w:p>
    <w:p w:rsidR="0098759B" w:rsidRPr="000A1119" w:rsidRDefault="00E66374" w:rsidP="004A27C6">
      <w:pPr>
        <w:tabs>
          <w:tab w:val="left" w:pos="0"/>
        </w:tabs>
        <w:spacing w:after="0" w:line="240" w:lineRule="auto"/>
        <w:ind w:left="1188" w:hanging="1188"/>
        <w:jc w:val="both"/>
        <w:rPr>
          <w:rFonts w:cstheme="minorHAnsi"/>
          <w:b/>
          <w:sz w:val="22"/>
          <w:szCs w:val="22"/>
          <w:lang w:val="sr-Cyrl-CS"/>
        </w:rPr>
      </w:pPr>
      <w:r>
        <w:rPr>
          <w:rFonts w:cstheme="minorHAnsi"/>
          <w:b/>
          <w:sz w:val="22"/>
          <w:szCs w:val="22"/>
          <w:lang w:val="sr-Cyrl-CS"/>
        </w:rPr>
        <w:t>Програм 1-1 Либерализација</w:t>
      </w:r>
      <w:r w:rsidR="0098759B" w:rsidRPr="000A1119">
        <w:rPr>
          <w:rFonts w:cstheme="minorHAnsi"/>
          <w:b/>
          <w:sz w:val="22"/>
          <w:szCs w:val="22"/>
          <w:lang w:val="sr-Cyrl-CS"/>
        </w:rPr>
        <w:t xml:space="preserve"> тржишта п</w:t>
      </w:r>
      <w:r>
        <w:rPr>
          <w:rFonts w:cstheme="minorHAnsi"/>
          <w:b/>
          <w:sz w:val="22"/>
          <w:szCs w:val="22"/>
          <w:lang w:val="sr-Cyrl-CS"/>
        </w:rPr>
        <w:t>оштанских услуга и прилагођавање</w:t>
      </w:r>
      <w:r w:rsidR="0098759B" w:rsidRPr="000A1119">
        <w:rPr>
          <w:rFonts w:cstheme="minorHAnsi"/>
          <w:b/>
          <w:sz w:val="22"/>
          <w:szCs w:val="22"/>
          <w:lang w:val="sr-Cyrl-CS"/>
        </w:rPr>
        <w:t xml:space="preserve"> поштанског сектора у процесу придруживања Републике Србије Европској унији</w:t>
      </w:r>
    </w:p>
    <w:p w:rsidR="00BA7242" w:rsidRPr="000A1119" w:rsidRDefault="002105C7" w:rsidP="0098759B">
      <w:pPr>
        <w:spacing w:before="240" w:after="0" w:line="240" w:lineRule="auto"/>
        <w:jc w:val="both"/>
        <w:rPr>
          <w:rFonts w:cstheme="minorHAnsi"/>
          <w:sz w:val="22"/>
          <w:szCs w:val="22"/>
          <w:lang w:val="sr-Cyrl-CS"/>
        </w:rPr>
      </w:pPr>
      <w:r w:rsidRPr="000A1119">
        <w:rPr>
          <w:rFonts w:cstheme="minorHAnsi"/>
          <w:sz w:val="22"/>
          <w:szCs w:val="22"/>
          <w:lang w:val="sr-Cyrl-CS"/>
        </w:rPr>
        <w:t xml:space="preserve">Имајући у виду потребу за равноправним укључивањем поштанског тржишта Републике Србије у европско поштанско тржиште у наредном периоду, као и даљи развој конкуренције и потребу да </w:t>
      </w:r>
      <w:r w:rsidR="00584CC3" w:rsidRPr="000A1119">
        <w:rPr>
          <w:rFonts w:cstheme="minorHAnsi"/>
          <w:sz w:val="22"/>
          <w:szCs w:val="22"/>
        </w:rPr>
        <w:t>J</w:t>
      </w:r>
      <w:r w:rsidR="00BA7242" w:rsidRPr="000A1119">
        <w:rPr>
          <w:rFonts w:cstheme="minorHAnsi"/>
          <w:sz w:val="22"/>
          <w:szCs w:val="22"/>
          <w:lang w:val="sr-Cyrl-CS"/>
        </w:rPr>
        <w:t>ПО профитабилно послује,</w:t>
      </w:r>
      <w:r w:rsidRPr="000A1119">
        <w:rPr>
          <w:rFonts w:cstheme="minorHAnsi"/>
          <w:sz w:val="22"/>
          <w:szCs w:val="22"/>
          <w:lang w:val="sr-Cyrl-CS"/>
        </w:rPr>
        <w:t xml:space="preserve"> Република Србија треба да спроведе даљу постепену либерализацију тржишта поштанских услуга. </w:t>
      </w:r>
      <w:r w:rsidR="00091D0D" w:rsidRPr="000A1119">
        <w:rPr>
          <w:rFonts w:cstheme="minorHAnsi"/>
          <w:sz w:val="22"/>
          <w:szCs w:val="22"/>
          <w:lang w:val="sr-Cyrl-CS"/>
        </w:rPr>
        <w:t xml:space="preserve">Поступак либерализације одвијао </w:t>
      </w:r>
      <w:r w:rsidR="00BA7242" w:rsidRPr="000A1119">
        <w:rPr>
          <w:rFonts w:cstheme="minorHAnsi"/>
          <w:sz w:val="22"/>
          <w:szCs w:val="22"/>
          <w:lang w:val="sr-Cyrl-CS"/>
        </w:rPr>
        <w:t xml:space="preserve">би се </w:t>
      </w:r>
      <w:r w:rsidR="00091D0D" w:rsidRPr="000A1119">
        <w:rPr>
          <w:rFonts w:cstheme="minorHAnsi"/>
          <w:sz w:val="22"/>
          <w:szCs w:val="22"/>
          <w:lang w:val="sr-Cyrl-CS"/>
        </w:rPr>
        <w:t xml:space="preserve">кроз две фазе. </w:t>
      </w:r>
    </w:p>
    <w:p w:rsidR="00BA7242" w:rsidRPr="000A1119" w:rsidRDefault="00091D0D" w:rsidP="0098759B">
      <w:pPr>
        <w:spacing w:before="240" w:after="0" w:line="240" w:lineRule="auto"/>
        <w:jc w:val="both"/>
        <w:rPr>
          <w:rFonts w:cstheme="minorHAnsi"/>
          <w:sz w:val="22"/>
          <w:szCs w:val="22"/>
          <w:lang w:val="sr-Cyrl-CS"/>
        </w:rPr>
      </w:pPr>
      <w:r w:rsidRPr="000A1119">
        <w:rPr>
          <w:rFonts w:cstheme="minorHAnsi"/>
          <w:sz w:val="22"/>
          <w:szCs w:val="22"/>
          <w:lang w:val="sr-Cyrl-CS"/>
        </w:rPr>
        <w:t>У првој</w:t>
      </w:r>
      <w:r w:rsidR="00BA7242" w:rsidRPr="000A1119">
        <w:rPr>
          <w:rFonts w:cstheme="minorHAnsi"/>
          <w:sz w:val="22"/>
          <w:szCs w:val="22"/>
          <w:lang w:val="sr-Cyrl-CS"/>
        </w:rPr>
        <w:t xml:space="preserve"> фази</w:t>
      </w:r>
      <w:r w:rsidRPr="000A1119">
        <w:rPr>
          <w:rFonts w:cstheme="minorHAnsi"/>
          <w:sz w:val="22"/>
          <w:szCs w:val="22"/>
          <w:lang w:val="sr-Cyrl-CS"/>
        </w:rPr>
        <w:t>, л</w:t>
      </w:r>
      <w:r w:rsidR="002105C7" w:rsidRPr="000A1119">
        <w:rPr>
          <w:rFonts w:cstheme="minorHAnsi"/>
          <w:sz w:val="22"/>
          <w:szCs w:val="22"/>
          <w:lang w:val="sr-Cyrl-CS"/>
        </w:rPr>
        <w:t xml:space="preserve">иберализација би подразумевала и </w:t>
      </w:r>
      <w:r w:rsidR="00BA7242" w:rsidRPr="000A1119">
        <w:rPr>
          <w:rFonts w:cstheme="minorHAnsi"/>
          <w:sz w:val="22"/>
          <w:szCs w:val="22"/>
          <w:lang w:val="sr-Cyrl-CS"/>
        </w:rPr>
        <w:t xml:space="preserve">смањење </w:t>
      </w:r>
      <w:r w:rsidR="002105C7" w:rsidRPr="000A1119">
        <w:rPr>
          <w:rFonts w:cstheme="minorHAnsi"/>
          <w:sz w:val="22"/>
          <w:szCs w:val="22"/>
          <w:lang w:val="sr-Cyrl-CS"/>
        </w:rPr>
        <w:t>резервисан</w:t>
      </w:r>
      <w:r w:rsidR="00F23BC9">
        <w:rPr>
          <w:rFonts w:cstheme="minorHAnsi"/>
          <w:sz w:val="22"/>
          <w:szCs w:val="22"/>
          <w:lang w:val="sr-Cyrl-CS"/>
        </w:rPr>
        <w:t>ог</w:t>
      </w:r>
      <w:r w:rsidR="002105C7" w:rsidRPr="000A1119">
        <w:rPr>
          <w:rFonts w:cstheme="minorHAnsi"/>
          <w:sz w:val="22"/>
          <w:szCs w:val="22"/>
          <w:lang w:val="sr-Cyrl-CS"/>
        </w:rPr>
        <w:t xml:space="preserve"> </w:t>
      </w:r>
      <w:r w:rsidR="00BA7242" w:rsidRPr="000A1119">
        <w:rPr>
          <w:rFonts w:cstheme="minorHAnsi"/>
          <w:sz w:val="22"/>
          <w:szCs w:val="22"/>
          <w:lang w:val="sr-Cyrl-CS"/>
        </w:rPr>
        <w:t>подручја</w:t>
      </w:r>
      <w:r w:rsidR="002105C7" w:rsidRPr="000A1119">
        <w:rPr>
          <w:rFonts w:cstheme="minorHAnsi"/>
          <w:sz w:val="22"/>
          <w:szCs w:val="22"/>
          <w:lang w:val="sr-Cyrl-CS"/>
        </w:rPr>
        <w:t xml:space="preserve">, </w:t>
      </w:r>
      <w:r w:rsidR="00BA7242" w:rsidRPr="000A1119">
        <w:rPr>
          <w:rFonts w:cstheme="minorHAnsi"/>
          <w:sz w:val="22"/>
          <w:szCs w:val="22"/>
          <w:lang w:val="sr-Cyrl-CS"/>
        </w:rPr>
        <w:t xml:space="preserve">те </w:t>
      </w:r>
      <w:r w:rsidR="002105C7" w:rsidRPr="000A1119">
        <w:rPr>
          <w:rFonts w:cstheme="minorHAnsi"/>
          <w:sz w:val="22"/>
          <w:szCs w:val="22"/>
          <w:lang w:val="sr-Cyrl-CS"/>
        </w:rPr>
        <w:t>би резервисане поштанске услуге обу</w:t>
      </w:r>
      <w:r w:rsidR="00E66374">
        <w:rPr>
          <w:rFonts w:cstheme="minorHAnsi"/>
          <w:sz w:val="22"/>
          <w:szCs w:val="22"/>
          <w:lang w:val="sr-Cyrl-CS"/>
        </w:rPr>
        <w:t>хватале писмоносне пошиљке</w:t>
      </w:r>
      <w:r w:rsidR="002105C7" w:rsidRPr="000A1119">
        <w:rPr>
          <w:rFonts w:cstheme="minorHAnsi"/>
          <w:sz w:val="22"/>
          <w:szCs w:val="22"/>
          <w:lang w:val="sr-Cyrl-CS"/>
        </w:rPr>
        <w:t xml:space="preserve"> масе до 50 грама (уместо досадашњих 100 грама) и двоипоструког износа поштарине за писмо прве стопе масе и најбржег степена преноса, у унутрашњем и међународном поштанском саобраћају, као и писмена у судском, управном и прекршајном поступку, без обзира на лимите.</w:t>
      </w:r>
      <w:r w:rsidRPr="000A1119">
        <w:rPr>
          <w:rFonts w:cstheme="minorHAnsi"/>
          <w:sz w:val="22"/>
          <w:szCs w:val="22"/>
          <w:lang w:val="sr-Cyrl-CS"/>
        </w:rPr>
        <w:t xml:space="preserve"> </w:t>
      </w:r>
    </w:p>
    <w:p w:rsidR="002105C7" w:rsidRPr="000A1119" w:rsidRDefault="00091D0D" w:rsidP="0098759B">
      <w:pPr>
        <w:spacing w:before="240" w:after="0" w:line="240" w:lineRule="auto"/>
        <w:jc w:val="both"/>
        <w:rPr>
          <w:rFonts w:cstheme="minorHAnsi"/>
          <w:sz w:val="22"/>
          <w:szCs w:val="22"/>
          <w:lang w:val="sr-Cyrl-CS"/>
        </w:rPr>
      </w:pPr>
      <w:r w:rsidRPr="000A1119">
        <w:rPr>
          <w:rFonts w:cstheme="minorHAnsi"/>
          <w:sz w:val="22"/>
          <w:szCs w:val="22"/>
          <w:lang w:val="sr-Cyrl-CS"/>
        </w:rPr>
        <w:t>У другом кораку би се, у складу са Директивама ЕУ, спровела п</w:t>
      </w:r>
      <w:r w:rsidR="002105C7" w:rsidRPr="000A1119">
        <w:rPr>
          <w:rFonts w:cstheme="minorHAnsi"/>
          <w:sz w:val="22"/>
          <w:szCs w:val="22"/>
          <w:lang w:val="sr-Cyrl-CS"/>
        </w:rPr>
        <w:t>отпуна либерализација поштанског тржишта и укидање резервисаног сервиса</w:t>
      </w:r>
      <w:r w:rsidR="00BA7242" w:rsidRPr="000A1119">
        <w:rPr>
          <w:rFonts w:cstheme="minorHAnsi"/>
          <w:sz w:val="22"/>
          <w:szCs w:val="22"/>
          <w:lang w:val="sr-Cyrl-CS"/>
        </w:rPr>
        <w:t xml:space="preserve">, односно укидање искључивог права </w:t>
      </w:r>
      <w:r w:rsidR="00BA7242" w:rsidRPr="000A1119">
        <w:rPr>
          <w:rFonts w:cstheme="minorHAnsi"/>
          <w:sz w:val="22"/>
          <w:szCs w:val="22"/>
          <w:lang w:val="sr-Cyrl-CS"/>
        </w:rPr>
        <w:lastRenderedPageBreak/>
        <w:t xml:space="preserve">обављања резервисане поштанске услуге. </w:t>
      </w:r>
      <w:r w:rsidR="002105C7" w:rsidRPr="000A1119">
        <w:rPr>
          <w:rFonts w:cstheme="minorHAnsi"/>
          <w:sz w:val="22"/>
          <w:szCs w:val="22"/>
          <w:lang w:val="sr-Cyrl-CS"/>
        </w:rPr>
        <w:t xml:space="preserve"> </w:t>
      </w:r>
      <w:r w:rsidR="00BA7242" w:rsidRPr="000A1119">
        <w:rPr>
          <w:rFonts w:cstheme="minorHAnsi"/>
          <w:sz w:val="22"/>
          <w:szCs w:val="22"/>
          <w:lang w:val="sr-Cyrl-CS"/>
        </w:rPr>
        <w:t xml:space="preserve">Потпуна либерализација </w:t>
      </w:r>
      <w:r w:rsidR="002105C7" w:rsidRPr="000A1119">
        <w:rPr>
          <w:rFonts w:cstheme="minorHAnsi"/>
          <w:sz w:val="22"/>
          <w:szCs w:val="22"/>
          <w:lang w:val="sr-Cyrl-CS"/>
        </w:rPr>
        <w:t>требала би да се примени уласком Републике Србије у ЕУ.</w:t>
      </w:r>
    </w:p>
    <w:p w:rsidR="0098759B" w:rsidRPr="000A1119" w:rsidRDefault="0098759B" w:rsidP="0098759B">
      <w:pPr>
        <w:spacing w:before="240" w:after="0" w:line="240" w:lineRule="auto"/>
        <w:jc w:val="both"/>
        <w:rPr>
          <w:rFonts w:cstheme="minorHAnsi"/>
          <w:sz w:val="22"/>
          <w:szCs w:val="22"/>
          <w:lang w:val="sr-Cyrl-CS"/>
        </w:rPr>
      </w:pPr>
      <w:r w:rsidRPr="000A1119">
        <w:rPr>
          <w:rFonts w:cstheme="minorHAnsi"/>
          <w:sz w:val="22"/>
          <w:szCs w:val="22"/>
          <w:lang w:val="sr-Cyrl-CS"/>
        </w:rPr>
        <w:t xml:space="preserve">Активности за реализацију овог програма би биле: </w:t>
      </w:r>
    </w:p>
    <w:p w:rsidR="0098759B" w:rsidRPr="000A1119" w:rsidRDefault="0098759B" w:rsidP="0098759B">
      <w:pPr>
        <w:spacing w:after="0"/>
        <w:ind w:left="1584" w:hanging="1584"/>
        <w:rPr>
          <w:rFonts w:cstheme="minorHAnsi"/>
          <w:sz w:val="22"/>
          <w:szCs w:val="22"/>
          <w:lang w:val="sr-Cyrl-CS"/>
        </w:rPr>
      </w:pPr>
      <w:r w:rsidRPr="000A1119">
        <w:rPr>
          <w:rFonts w:cstheme="minorHAnsi"/>
          <w:sz w:val="22"/>
          <w:szCs w:val="22"/>
          <w:lang w:val="sr-Cyrl-CS"/>
        </w:rPr>
        <w:t>Активност 1.1-1: Доношење новог Закона о поштанским услугама</w:t>
      </w:r>
      <w:r w:rsidR="00FD32D0">
        <w:rPr>
          <w:rFonts w:cstheme="minorHAnsi"/>
          <w:sz w:val="22"/>
          <w:szCs w:val="22"/>
          <w:lang w:val="sr-Cyrl-CS"/>
        </w:rPr>
        <w:t>;</w:t>
      </w:r>
    </w:p>
    <w:p w:rsidR="0098759B" w:rsidRDefault="0098759B" w:rsidP="0098759B">
      <w:pPr>
        <w:spacing w:after="0"/>
        <w:ind w:left="1584" w:hanging="1584"/>
        <w:rPr>
          <w:rFonts w:cstheme="minorHAnsi"/>
          <w:sz w:val="22"/>
          <w:szCs w:val="22"/>
          <w:lang w:val="sr-Cyrl-CS"/>
        </w:rPr>
      </w:pPr>
      <w:r w:rsidRPr="000A1119">
        <w:rPr>
          <w:rFonts w:cstheme="minorHAnsi"/>
          <w:sz w:val="22"/>
          <w:szCs w:val="22"/>
          <w:lang w:val="sr-Cyrl-CS"/>
        </w:rPr>
        <w:t>Активност 1.1-2: Доношење подзаконских аката</w:t>
      </w:r>
      <w:r w:rsidR="00FD32D0">
        <w:rPr>
          <w:rFonts w:cstheme="minorHAnsi"/>
          <w:sz w:val="22"/>
          <w:szCs w:val="22"/>
          <w:lang w:val="sr-Cyrl-CS"/>
        </w:rPr>
        <w:t>;</w:t>
      </w:r>
    </w:p>
    <w:p w:rsidR="00426601" w:rsidRPr="000A1119" w:rsidRDefault="00426601" w:rsidP="0098759B">
      <w:pPr>
        <w:spacing w:after="0"/>
        <w:ind w:left="1584" w:hanging="1584"/>
        <w:rPr>
          <w:rFonts w:cstheme="minorHAnsi"/>
          <w:sz w:val="22"/>
          <w:szCs w:val="22"/>
          <w:lang w:val="sr-Cyrl-CS"/>
        </w:rPr>
      </w:pPr>
      <w:r>
        <w:rPr>
          <w:rFonts w:cstheme="minorHAnsi"/>
          <w:sz w:val="22"/>
          <w:szCs w:val="22"/>
          <w:lang w:val="sr-Cyrl-CS"/>
        </w:rPr>
        <w:t>Активност 1.1-3</w:t>
      </w:r>
      <w:r w:rsidRPr="000A1119">
        <w:rPr>
          <w:rFonts w:cstheme="minorHAnsi"/>
          <w:sz w:val="22"/>
          <w:szCs w:val="22"/>
          <w:lang w:val="sr-Cyrl-CS"/>
        </w:rPr>
        <w:t>:</w:t>
      </w:r>
      <w:r>
        <w:rPr>
          <w:rFonts w:cstheme="minorHAnsi"/>
          <w:sz w:val="22"/>
          <w:szCs w:val="22"/>
          <w:lang w:val="sr-Cyrl-CS"/>
        </w:rPr>
        <w:t xml:space="preserve"> Едукација унутар сектора и упознавање са одредбама новог Закона;</w:t>
      </w:r>
    </w:p>
    <w:p w:rsidR="0098759B" w:rsidRPr="000A1119" w:rsidRDefault="00426601" w:rsidP="0098759B">
      <w:pPr>
        <w:spacing w:after="0"/>
        <w:ind w:left="1530" w:hanging="1530"/>
        <w:rPr>
          <w:rFonts w:cstheme="minorHAnsi"/>
          <w:sz w:val="22"/>
          <w:szCs w:val="22"/>
          <w:lang w:val="sr-Cyrl-CS"/>
        </w:rPr>
      </w:pPr>
      <w:r>
        <w:rPr>
          <w:rFonts w:cstheme="minorHAnsi"/>
          <w:sz w:val="22"/>
          <w:szCs w:val="22"/>
          <w:lang w:val="sr-Cyrl-CS"/>
        </w:rPr>
        <w:t>Активност 1.1-4</w:t>
      </w:r>
      <w:r w:rsidR="0098759B" w:rsidRPr="000A1119">
        <w:rPr>
          <w:rFonts w:cstheme="minorHAnsi"/>
          <w:sz w:val="22"/>
          <w:szCs w:val="22"/>
          <w:lang w:val="sr-Cyrl-CS"/>
        </w:rPr>
        <w:t>: Унапређење програма међународне и регионалне сарадње  са државама чланицама ЕУ у процесу либерализације</w:t>
      </w:r>
      <w:r w:rsidR="00FD32D0">
        <w:rPr>
          <w:rFonts w:cstheme="minorHAnsi"/>
          <w:sz w:val="22"/>
          <w:szCs w:val="22"/>
          <w:lang w:val="sr-Cyrl-CS"/>
        </w:rPr>
        <w:t>.</w:t>
      </w:r>
    </w:p>
    <w:p w:rsidR="000C490F" w:rsidRPr="000A1119" w:rsidRDefault="000C490F" w:rsidP="0098759B">
      <w:pPr>
        <w:spacing w:before="240" w:after="0" w:line="240" w:lineRule="auto"/>
        <w:jc w:val="both"/>
        <w:rPr>
          <w:rFonts w:cstheme="minorHAnsi"/>
          <w:sz w:val="22"/>
          <w:szCs w:val="22"/>
          <w:lang w:val="sr-Cyrl-CS"/>
        </w:rPr>
      </w:pPr>
    </w:p>
    <w:p w:rsidR="000C490F" w:rsidRPr="000A1119" w:rsidRDefault="000C490F" w:rsidP="000C490F">
      <w:pPr>
        <w:tabs>
          <w:tab w:val="left" w:pos="0"/>
        </w:tabs>
        <w:spacing w:after="0" w:line="240" w:lineRule="auto"/>
        <w:ind w:left="1260" w:hanging="1260"/>
        <w:jc w:val="both"/>
        <w:rPr>
          <w:rFonts w:cstheme="minorHAnsi"/>
          <w:b/>
          <w:sz w:val="22"/>
          <w:szCs w:val="22"/>
          <w:lang w:val="sr-Cyrl-CS"/>
        </w:rPr>
      </w:pPr>
      <w:bookmarkStart w:id="50" w:name="_Toc347319852"/>
      <w:r w:rsidRPr="000A1119">
        <w:rPr>
          <w:rFonts w:cstheme="minorHAnsi"/>
          <w:b/>
          <w:sz w:val="22"/>
          <w:szCs w:val="22"/>
          <w:lang w:val="sr-Cyrl-CS"/>
        </w:rPr>
        <w:t>Програм 1-2 Приступ мрежи јавног поштанског оператора</w:t>
      </w:r>
      <w:bookmarkEnd w:id="50"/>
      <w:r w:rsidRPr="000A1119">
        <w:rPr>
          <w:rFonts w:cstheme="minorHAnsi"/>
          <w:b/>
          <w:sz w:val="22"/>
          <w:szCs w:val="22"/>
          <w:lang w:val="sr-Cyrl-CS"/>
        </w:rPr>
        <w:t xml:space="preserve">   </w:t>
      </w:r>
    </w:p>
    <w:p w:rsidR="000C490F" w:rsidRPr="000A1119" w:rsidRDefault="000C490F" w:rsidP="000C490F">
      <w:pPr>
        <w:spacing w:before="240" w:after="0" w:line="240" w:lineRule="auto"/>
        <w:jc w:val="both"/>
        <w:rPr>
          <w:rFonts w:cstheme="minorHAnsi"/>
          <w:sz w:val="22"/>
          <w:szCs w:val="22"/>
          <w:lang w:val="sr-Cyrl-RS"/>
        </w:rPr>
      </w:pPr>
      <w:r w:rsidRPr="000A1119">
        <w:rPr>
          <w:rFonts w:cstheme="minorHAnsi"/>
          <w:sz w:val="22"/>
          <w:szCs w:val="22"/>
          <w:lang w:val="sr-Cyrl-RS"/>
        </w:rPr>
        <w:t xml:space="preserve">Република Србија, као кандидат за чланство у ЕУ, у оквиру преговарачког поглавља 3 (посвећеног услугама) у обавези је да у складу са Директивом </w:t>
      </w:r>
      <w:r w:rsidRPr="000A1119">
        <w:rPr>
          <w:rFonts w:cstheme="minorHAnsi"/>
          <w:i/>
          <w:sz w:val="22"/>
          <w:szCs w:val="22"/>
          <w:lang w:val="sr-Cyrl-RS"/>
        </w:rPr>
        <w:t>2008/6/</w:t>
      </w:r>
      <w:r w:rsidR="00091D0D" w:rsidRPr="000A1119">
        <w:rPr>
          <w:rFonts w:cstheme="minorHAnsi"/>
          <w:i/>
          <w:sz w:val="22"/>
          <w:szCs w:val="22"/>
        </w:rPr>
        <w:t>EC</w:t>
      </w:r>
      <w:r w:rsidRPr="000A1119">
        <w:rPr>
          <w:rFonts w:cstheme="minorHAnsi"/>
          <w:sz w:val="22"/>
          <w:szCs w:val="22"/>
          <w:lang w:val="sr-Latn-RS"/>
        </w:rPr>
        <w:t xml:space="preserve"> </w:t>
      </w:r>
      <w:r w:rsidRPr="000A1119">
        <w:rPr>
          <w:rFonts w:cstheme="minorHAnsi"/>
          <w:sz w:val="22"/>
          <w:szCs w:val="22"/>
          <w:lang w:val="sr-Cyrl-RS"/>
        </w:rPr>
        <w:t>реализује приступ поштанској мрежи ЈПО.</w:t>
      </w:r>
    </w:p>
    <w:p w:rsidR="000C490F" w:rsidRPr="000A1119" w:rsidRDefault="000C490F" w:rsidP="00BB6A76">
      <w:pPr>
        <w:spacing w:before="240" w:after="0" w:line="240" w:lineRule="auto"/>
        <w:jc w:val="both"/>
        <w:rPr>
          <w:rFonts w:cstheme="minorHAnsi"/>
          <w:sz w:val="22"/>
          <w:szCs w:val="22"/>
          <w:lang w:val="sr-Cyrl-RS"/>
        </w:rPr>
      </w:pPr>
      <w:r w:rsidRPr="000A1119">
        <w:rPr>
          <w:rFonts w:cstheme="minorHAnsi"/>
          <w:sz w:val="22"/>
          <w:szCs w:val="22"/>
          <w:lang w:val="sr-Cyrl-RS"/>
        </w:rPr>
        <w:t xml:space="preserve">У претходном периоду у Републици Србији спроведене су одређене активности у вези са приступом мрежи ЈПО. Крајем 2014. године </w:t>
      </w:r>
      <w:r w:rsidR="00BB6A76" w:rsidRPr="000A1119">
        <w:rPr>
          <w:rFonts w:cstheme="minorHAnsi"/>
          <w:sz w:val="22"/>
          <w:szCs w:val="22"/>
          <w:lang w:val="sr-Cyrl-RS"/>
        </w:rPr>
        <w:t>РАТЕЛ је усвојио „Правилник о начину и условима приступа поштанској мрежи јавног поштанског оператора“, а ЈП Пошта Србије почетком 2016. године донела је „Правилник о посебним условима за приступ поштанској мрежи“. И поред постојања ових докумената, којима је омогућен приступ поштанској мрежи, до сада ниједан поштански оператор у Републици Србији није поднео захтев за приступом поштанској мрежи ЈПО.</w:t>
      </w:r>
    </w:p>
    <w:p w:rsidR="00BB6A76" w:rsidRPr="000A1119" w:rsidRDefault="00BB6A76" w:rsidP="00BB6A76">
      <w:pPr>
        <w:spacing w:before="240" w:after="0" w:line="240" w:lineRule="auto"/>
        <w:jc w:val="both"/>
        <w:rPr>
          <w:rFonts w:cstheme="minorHAnsi"/>
          <w:sz w:val="22"/>
          <w:szCs w:val="22"/>
          <w:lang w:val="sr-Cyrl-RS"/>
        </w:rPr>
      </w:pPr>
      <w:r w:rsidRPr="000A1119">
        <w:rPr>
          <w:rFonts w:cstheme="minorHAnsi"/>
          <w:sz w:val="22"/>
          <w:szCs w:val="22"/>
          <w:lang w:val="sr-Cyrl-RS"/>
        </w:rPr>
        <w:t>За потпуну примену овог програма потребно је извршити одговарајућу анализу постојећих капацитета поштанске мреже. Затим, на основу анализе, дефинисати</w:t>
      </w:r>
      <w:r w:rsidR="008314EB" w:rsidRPr="000A1119">
        <w:rPr>
          <w:rFonts w:cstheme="minorHAnsi"/>
          <w:sz w:val="22"/>
          <w:szCs w:val="22"/>
          <w:lang w:val="sr-Cyrl-RS"/>
        </w:rPr>
        <w:t xml:space="preserve"> приступне тачке у поштанској мрежи, врсте и минималне количине пошиљака са којима се може приступити поштанској мрежи, цене за приступ, </w:t>
      </w:r>
      <w:r w:rsidR="001C06A1" w:rsidRPr="000A1119">
        <w:rPr>
          <w:rFonts w:cstheme="minorHAnsi"/>
          <w:sz w:val="22"/>
          <w:szCs w:val="22"/>
          <w:lang w:val="sr-Cyrl-RS"/>
        </w:rPr>
        <w:t xml:space="preserve">приступ подацима, </w:t>
      </w:r>
      <w:r w:rsidR="008314EB" w:rsidRPr="000A1119">
        <w:rPr>
          <w:rFonts w:cstheme="minorHAnsi"/>
          <w:sz w:val="22"/>
          <w:szCs w:val="22"/>
          <w:lang w:val="sr-Cyrl-RS"/>
        </w:rPr>
        <w:t>као и поступке и процедуре везане за склапање уговора, обрачун, наплату, инструменте осигурања плаћања и др. Услови приступа мрежи морају бити јавно објављени, унапред познати и да се примењују исто за све кориснике приступа</w:t>
      </w:r>
      <w:r w:rsidR="001C06A1" w:rsidRPr="000A1119">
        <w:rPr>
          <w:rFonts w:cstheme="minorHAnsi"/>
          <w:sz w:val="22"/>
          <w:szCs w:val="22"/>
          <w:lang w:val="sr-Cyrl-RS"/>
        </w:rPr>
        <w:t xml:space="preserve"> за исту врсту и количину пошиљака.</w:t>
      </w:r>
    </w:p>
    <w:p w:rsidR="000C490F" w:rsidRPr="000A1119" w:rsidRDefault="000C490F" w:rsidP="000C490F">
      <w:pPr>
        <w:spacing w:before="240" w:after="0" w:line="240" w:lineRule="auto"/>
        <w:jc w:val="both"/>
        <w:rPr>
          <w:rFonts w:cstheme="minorHAnsi"/>
          <w:sz w:val="22"/>
          <w:szCs w:val="22"/>
          <w:lang w:val="sr-Cyrl-CS"/>
        </w:rPr>
      </w:pPr>
      <w:r w:rsidRPr="000A1119">
        <w:rPr>
          <w:rFonts w:cstheme="minorHAnsi"/>
          <w:sz w:val="22"/>
          <w:szCs w:val="22"/>
          <w:lang w:val="sr-Cyrl-CS"/>
        </w:rPr>
        <w:t xml:space="preserve">Активности за реализацију овог програма би биле: </w:t>
      </w:r>
    </w:p>
    <w:p w:rsidR="000C490F" w:rsidRPr="000A1119" w:rsidRDefault="000C490F" w:rsidP="001C06A1">
      <w:pPr>
        <w:spacing w:after="0"/>
        <w:ind w:left="1498" w:hanging="1498"/>
        <w:rPr>
          <w:rFonts w:cstheme="minorHAnsi"/>
          <w:sz w:val="22"/>
          <w:szCs w:val="22"/>
          <w:lang w:val="sr-Cyrl-CS"/>
        </w:rPr>
      </w:pPr>
      <w:r w:rsidRPr="000A1119">
        <w:rPr>
          <w:rFonts w:cstheme="minorHAnsi"/>
          <w:sz w:val="22"/>
          <w:szCs w:val="22"/>
          <w:lang w:val="sr-Cyrl-CS"/>
        </w:rPr>
        <w:t xml:space="preserve">Активност 1.2-1: Доношење Општег акта о приступу мрежи јавног поштанског оператора </w:t>
      </w:r>
      <w:r w:rsidR="001C06A1" w:rsidRPr="000A1119">
        <w:rPr>
          <w:rFonts w:cstheme="minorHAnsi"/>
          <w:sz w:val="22"/>
          <w:szCs w:val="22"/>
          <w:lang w:val="sr-Cyrl-CS"/>
        </w:rPr>
        <w:t xml:space="preserve">у складу са одредбама </w:t>
      </w:r>
      <w:r w:rsidR="001949AE">
        <w:rPr>
          <w:rFonts w:cstheme="minorHAnsi"/>
          <w:sz w:val="22"/>
          <w:szCs w:val="22"/>
          <w:lang w:val="sr-Cyrl-CS"/>
        </w:rPr>
        <w:t>новог</w:t>
      </w:r>
      <w:r w:rsidR="00024C95">
        <w:rPr>
          <w:rFonts w:cstheme="minorHAnsi"/>
          <w:sz w:val="22"/>
          <w:szCs w:val="22"/>
          <w:lang w:val="sr-Cyrl-CS"/>
        </w:rPr>
        <w:t xml:space="preserve"> </w:t>
      </w:r>
      <w:r w:rsidR="001C06A1" w:rsidRPr="000A1119">
        <w:rPr>
          <w:rFonts w:cstheme="minorHAnsi"/>
          <w:sz w:val="22"/>
          <w:szCs w:val="22"/>
          <w:lang w:val="sr-Cyrl-CS"/>
        </w:rPr>
        <w:t>Закона</w:t>
      </w:r>
      <w:r w:rsidR="00FD32D0">
        <w:rPr>
          <w:rFonts w:cstheme="minorHAnsi"/>
          <w:sz w:val="22"/>
          <w:szCs w:val="22"/>
          <w:lang w:val="sr-Cyrl-CS"/>
        </w:rPr>
        <w:t>;</w:t>
      </w:r>
    </w:p>
    <w:p w:rsidR="000C490F" w:rsidRPr="000A1119" w:rsidRDefault="000C490F" w:rsidP="001C06A1">
      <w:pPr>
        <w:spacing w:after="0"/>
        <w:ind w:left="1498" w:hanging="1498"/>
        <w:rPr>
          <w:rFonts w:cstheme="minorHAnsi"/>
          <w:sz w:val="22"/>
          <w:szCs w:val="22"/>
          <w:lang w:val="sr-Cyrl-CS"/>
        </w:rPr>
      </w:pPr>
      <w:r w:rsidRPr="000A1119">
        <w:rPr>
          <w:rFonts w:cstheme="minorHAnsi"/>
          <w:sz w:val="22"/>
          <w:szCs w:val="22"/>
          <w:lang w:val="sr-Cyrl-CS"/>
        </w:rPr>
        <w:t>Активност 1.2-1: Дефинисање одговарајућег модела приступа мрежи јавног поштанског оператора</w:t>
      </w:r>
      <w:r w:rsidR="00FD32D0">
        <w:rPr>
          <w:rFonts w:cstheme="minorHAnsi"/>
          <w:sz w:val="22"/>
          <w:szCs w:val="22"/>
          <w:lang w:val="sr-Cyrl-CS"/>
        </w:rPr>
        <w:t>;</w:t>
      </w:r>
      <w:r w:rsidRPr="000A1119">
        <w:rPr>
          <w:rFonts w:cstheme="minorHAnsi"/>
          <w:sz w:val="22"/>
          <w:szCs w:val="22"/>
          <w:lang w:val="sr-Cyrl-CS"/>
        </w:rPr>
        <w:t xml:space="preserve"> </w:t>
      </w:r>
    </w:p>
    <w:p w:rsidR="000C490F" w:rsidRPr="000A1119" w:rsidRDefault="000C490F" w:rsidP="001C06A1">
      <w:pPr>
        <w:spacing w:after="0"/>
        <w:ind w:left="1498" w:hanging="1498"/>
        <w:rPr>
          <w:rFonts w:cstheme="minorHAnsi"/>
          <w:sz w:val="22"/>
          <w:szCs w:val="22"/>
          <w:lang w:val="sr-Cyrl-CS"/>
        </w:rPr>
      </w:pPr>
      <w:r w:rsidRPr="000A1119">
        <w:rPr>
          <w:rFonts w:cstheme="minorHAnsi"/>
          <w:sz w:val="22"/>
          <w:szCs w:val="22"/>
          <w:lang w:val="sr-Cyrl-CS"/>
        </w:rPr>
        <w:t>Активност 1.2-3: Информисање поштанских оператора о могућностима приступа мрежи поштанског оператора</w:t>
      </w:r>
      <w:r w:rsidR="00FD32D0">
        <w:rPr>
          <w:rFonts w:cstheme="minorHAnsi"/>
          <w:sz w:val="22"/>
          <w:szCs w:val="22"/>
          <w:lang w:val="sr-Cyrl-CS"/>
        </w:rPr>
        <w:t>.</w:t>
      </w:r>
    </w:p>
    <w:p w:rsidR="004A27C6" w:rsidRPr="000A1119" w:rsidRDefault="004A27C6" w:rsidP="0098759B">
      <w:pPr>
        <w:spacing w:before="240" w:after="0" w:line="240" w:lineRule="auto"/>
        <w:jc w:val="both"/>
        <w:rPr>
          <w:rFonts w:cstheme="minorHAnsi"/>
          <w:sz w:val="22"/>
          <w:szCs w:val="22"/>
          <w:lang w:val="sr-Cyrl-RS"/>
        </w:rPr>
      </w:pPr>
    </w:p>
    <w:p w:rsidR="004A27C6" w:rsidRPr="000A1119" w:rsidRDefault="004A27C6" w:rsidP="004A27C6">
      <w:pPr>
        <w:pStyle w:val="Heading3"/>
        <w:numPr>
          <w:ilvl w:val="2"/>
          <w:numId w:val="14"/>
        </w:numPr>
        <w:tabs>
          <w:tab w:val="left" w:pos="720"/>
        </w:tabs>
        <w:ind w:left="720"/>
        <w:jc w:val="both"/>
        <w:rPr>
          <w:rFonts w:asciiTheme="minorHAnsi" w:hAnsiTheme="minorHAnsi" w:cstheme="minorHAnsi"/>
          <w:b/>
          <w:color w:val="1F3864" w:themeColor="accent5" w:themeShade="80"/>
          <w:sz w:val="22"/>
          <w:szCs w:val="22"/>
          <w:lang w:val="sr-Cyrl-RS"/>
        </w:rPr>
      </w:pPr>
      <w:bookmarkStart w:id="51" w:name="_Toc475524263"/>
      <w:r w:rsidRPr="000A1119">
        <w:rPr>
          <w:rFonts w:asciiTheme="minorHAnsi" w:hAnsiTheme="minorHAnsi" w:cstheme="minorHAnsi"/>
          <w:b/>
          <w:color w:val="1F3864" w:themeColor="accent5" w:themeShade="80"/>
          <w:sz w:val="22"/>
          <w:szCs w:val="22"/>
          <w:lang w:val="sr-Cyrl-RS"/>
        </w:rPr>
        <w:t>Циљ 2. Развој одрживог универзалног поштанског сервиса у Републици Србији у складу са друштвеним, економским и технолошким окружењем</w:t>
      </w:r>
      <w:bookmarkEnd w:id="51"/>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Развој одрживог универзалног поштанског сервиса у Републици Србији у складу са друштвеним, економским и технолошким окружењем </w:t>
      </w:r>
      <w:r w:rsidRPr="000A1119">
        <w:rPr>
          <w:rFonts w:cstheme="minorHAnsi"/>
          <w:sz w:val="22"/>
          <w:szCs w:val="22"/>
          <w:lang w:val="sr-Cyrl-CS"/>
        </w:rPr>
        <w:t>реализоваће се кроз следеће програме:</w:t>
      </w:r>
    </w:p>
    <w:p w:rsidR="004A27C6" w:rsidRPr="000A1119" w:rsidRDefault="00CE12A0" w:rsidP="004A27C6">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t>Обезбеђивање</w:t>
      </w:r>
      <w:r w:rsidR="004A27C6" w:rsidRPr="000A1119">
        <w:rPr>
          <w:rFonts w:cstheme="minorHAnsi"/>
          <w:sz w:val="22"/>
          <w:szCs w:val="22"/>
          <w:lang w:val="sr-Cyrl-CS"/>
        </w:rPr>
        <w:t xml:space="preserve"> одржавања и утврђивања начина финансирања универзалне поштанске услуге</w:t>
      </w:r>
      <w:r w:rsidR="00FD32D0">
        <w:rPr>
          <w:rFonts w:cstheme="minorHAnsi"/>
          <w:sz w:val="22"/>
          <w:szCs w:val="22"/>
          <w:lang w:val="sr-Cyrl-CS"/>
        </w:rPr>
        <w:t>;</w:t>
      </w:r>
      <w:r w:rsidR="004A27C6" w:rsidRPr="000A1119">
        <w:rPr>
          <w:rFonts w:cstheme="minorHAnsi"/>
          <w:sz w:val="22"/>
          <w:szCs w:val="22"/>
          <w:lang w:val="sr-Cyrl-CS"/>
        </w:rPr>
        <w:t xml:space="preserve"> </w:t>
      </w:r>
    </w:p>
    <w:p w:rsidR="004A27C6" w:rsidRPr="000A1119" w:rsidRDefault="00024C95" w:rsidP="004A27C6">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lastRenderedPageBreak/>
        <w:t>Обезбеђивање доступности универзалне поштанске услуге свим грађанима у складу са новим Законом</w:t>
      </w:r>
      <w:r w:rsidR="00FD32D0">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4A27C6">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 xml:space="preserve">Програм 2-1 Обезбеђивања одржавања и утврђивања начина финансирања универзалне поштанске услуге </w:t>
      </w:r>
    </w:p>
    <w:p w:rsidR="00091D0D" w:rsidRPr="000A1119" w:rsidRDefault="00651731" w:rsidP="00091D0D">
      <w:pPr>
        <w:spacing w:before="240" w:after="0" w:line="240" w:lineRule="auto"/>
        <w:jc w:val="both"/>
        <w:rPr>
          <w:rFonts w:cstheme="minorHAnsi"/>
          <w:sz w:val="22"/>
          <w:szCs w:val="22"/>
          <w:lang w:val="sr-Cyrl-CS"/>
        </w:rPr>
      </w:pPr>
      <w:r>
        <w:rPr>
          <w:rFonts w:cstheme="minorHAnsi"/>
          <w:sz w:val="22"/>
          <w:szCs w:val="22"/>
          <w:lang w:val="sr-Cyrl-CS"/>
        </w:rPr>
        <w:t>Потпуна либерализације</w:t>
      </w:r>
      <w:r w:rsidR="00B74F30">
        <w:rPr>
          <w:rFonts w:cstheme="minorHAnsi"/>
          <w:sz w:val="22"/>
          <w:szCs w:val="22"/>
          <w:lang w:val="sr-Cyrl-CS"/>
        </w:rPr>
        <w:t xml:space="preserve"> тржишта и укидање</w:t>
      </w:r>
      <w:r w:rsidR="00091D0D" w:rsidRPr="000A1119">
        <w:rPr>
          <w:rFonts w:cstheme="minorHAnsi"/>
          <w:sz w:val="22"/>
          <w:szCs w:val="22"/>
          <w:lang w:val="sr-Cyrl-CS"/>
        </w:rPr>
        <w:t xml:space="preserve"> резервисаних услуга </w:t>
      </w:r>
      <w:r w:rsidR="008A4DBE" w:rsidRPr="000A1119">
        <w:rPr>
          <w:rFonts w:cstheme="minorHAnsi"/>
          <w:sz w:val="22"/>
          <w:szCs w:val="22"/>
          <w:lang w:val="ru-RU"/>
        </w:rPr>
        <w:t>Ј</w:t>
      </w:r>
      <w:r w:rsidR="00091D0D" w:rsidRPr="000A1119">
        <w:rPr>
          <w:rFonts w:cstheme="minorHAnsi"/>
          <w:sz w:val="22"/>
          <w:szCs w:val="22"/>
          <w:lang w:val="sr-Cyrl-CS"/>
        </w:rPr>
        <w:t>ПО</w:t>
      </w:r>
      <w:r w:rsidR="00B74F30">
        <w:rPr>
          <w:rFonts w:cstheme="minorHAnsi"/>
          <w:sz w:val="22"/>
          <w:szCs w:val="22"/>
          <w:lang w:val="sr-Cyrl-CS"/>
        </w:rPr>
        <w:t xml:space="preserve">, </w:t>
      </w:r>
      <w:r w:rsidR="00091D0D" w:rsidRPr="000A1119">
        <w:rPr>
          <w:rFonts w:cstheme="minorHAnsi"/>
          <w:sz w:val="22"/>
          <w:szCs w:val="22"/>
          <w:lang w:val="sr-Cyrl-CS"/>
        </w:rPr>
        <w:t xml:space="preserve"> могу створити одређене проблеме, те због тога Република Србија </w:t>
      </w:r>
      <w:r w:rsidR="00024C95" w:rsidRPr="000A1119">
        <w:rPr>
          <w:rFonts w:cstheme="minorHAnsi"/>
          <w:sz w:val="22"/>
          <w:szCs w:val="22"/>
          <w:lang w:val="sr-Cyrl-CS"/>
        </w:rPr>
        <w:t xml:space="preserve">мора </w:t>
      </w:r>
      <w:r w:rsidR="00091D0D" w:rsidRPr="000A1119">
        <w:rPr>
          <w:rFonts w:cstheme="minorHAnsi"/>
          <w:sz w:val="22"/>
          <w:szCs w:val="22"/>
          <w:lang w:val="sr-Cyrl-CS"/>
        </w:rPr>
        <w:t xml:space="preserve">имати јасно утврђену политику цена универзалне услуге и начин надокнаде евентуалног губитка. Ово подразумева и инсистирање на законској обавези </w:t>
      </w:r>
      <w:r w:rsidR="008A4DBE" w:rsidRPr="000A1119">
        <w:rPr>
          <w:rFonts w:cstheme="minorHAnsi"/>
          <w:sz w:val="22"/>
          <w:szCs w:val="22"/>
          <w:lang w:val="sr-Cyrl-CS"/>
        </w:rPr>
        <w:t>Ј</w:t>
      </w:r>
      <w:r w:rsidR="00091D0D" w:rsidRPr="000A1119">
        <w:rPr>
          <w:rFonts w:cstheme="minorHAnsi"/>
          <w:sz w:val="22"/>
          <w:szCs w:val="22"/>
          <w:lang w:val="sr-Cyrl-CS"/>
        </w:rPr>
        <w:t>ПО да води одвојене рачуне за резервисане и нерезервисане услуге и посебно рачуноводствено праћење</w:t>
      </w:r>
      <w:r w:rsidR="00B74F30">
        <w:rPr>
          <w:rFonts w:cstheme="minorHAnsi"/>
          <w:sz w:val="22"/>
          <w:szCs w:val="22"/>
          <w:lang w:val="sr-Cyrl-CS"/>
        </w:rPr>
        <w:t xml:space="preserve"> свих услуга у оквиру</w:t>
      </w:r>
      <w:r w:rsidR="00091D0D" w:rsidRPr="000A1119">
        <w:rPr>
          <w:rFonts w:cstheme="minorHAnsi"/>
          <w:sz w:val="22"/>
          <w:szCs w:val="22"/>
          <w:lang w:val="sr-Cyrl-CS"/>
        </w:rPr>
        <w:t xml:space="preserve"> универзалне </w:t>
      </w:r>
      <w:r w:rsidR="00B74F30">
        <w:rPr>
          <w:rFonts w:cstheme="minorHAnsi"/>
          <w:sz w:val="22"/>
          <w:szCs w:val="22"/>
          <w:lang w:val="sr-Cyrl-CS"/>
        </w:rPr>
        <w:t>поштанске услуге. Пре</w:t>
      </w:r>
      <w:r w:rsidR="00361439">
        <w:rPr>
          <w:rFonts w:cstheme="minorHAnsi"/>
          <w:sz w:val="22"/>
          <w:szCs w:val="22"/>
          <w:lang w:val="sr-Cyrl-CS"/>
        </w:rPr>
        <w:t xml:space="preserve"> укидања</w:t>
      </w:r>
      <w:r w:rsidR="00091D0D" w:rsidRPr="000A1119">
        <w:rPr>
          <w:rFonts w:cstheme="minorHAnsi"/>
          <w:sz w:val="22"/>
          <w:szCs w:val="22"/>
          <w:lang w:val="sr-Cyrl-CS"/>
        </w:rPr>
        <w:t xml:space="preserve"> резервисаних услуга морају се анализирати трошкови универзалне поштанске услуге и дати предлог модела за њено финансирање.</w:t>
      </w:r>
      <w:r w:rsidR="00A6565D" w:rsidRPr="000A1119">
        <w:rPr>
          <w:rFonts w:cstheme="minorHAnsi"/>
          <w:sz w:val="22"/>
          <w:szCs w:val="22"/>
          <w:lang w:val="sr-Cyrl-CS"/>
        </w:rPr>
        <w:t xml:space="preserve"> </w:t>
      </w:r>
    </w:p>
    <w:p w:rsidR="008A4DBE" w:rsidRPr="000A1119" w:rsidRDefault="005153FA" w:rsidP="005153FA">
      <w:pPr>
        <w:spacing w:before="240" w:after="0" w:line="240" w:lineRule="auto"/>
        <w:jc w:val="both"/>
        <w:rPr>
          <w:rFonts w:cstheme="minorHAnsi"/>
          <w:sz w:val="22"/>
          <w:szCs w:val="22"/>
          <w:lang w:val="sr-Cyrl-CS"/>
        </w:rPr>
      </w:pPr>
      <w:r w:rsidRPr="000A1119">
        <w:rPr>
          <w:rFonts w:cstheme="minorHAnsi"/>
          <w:sz w:val="22"/>
          <w:szCs w:val="22"/>
          <w:lang w:val="sr-Cyrl-CS"/>
        </w:rPr>
        <w:t>Р</w:t>
      </w:r>
      <w:r w:rsidR="008A4DBE" w:rsidRPr="000A1119">
        <w:rPr>
          <w:rFonts w:cstheme="minorHAnsi"/>
          <w:sz w:val="22"/>
          <w:szCs w:val="22"/>
          <w:lang w:val="sr-Cyrl-CS"/>
        </w:rPr>
        <w:t xml:space="preserve">ади несметаног обављања универзалне поштанске услуге потребно је </w:t>
      </w:r>
      <w:r w:rsidRPr="000A1119">
        <w:rPr>
          <w:rFonts w:cstheme="minorHAnsi"/>
          <w:sz w:val="22"/>
          <w:szCs w:val="22"/>
          <w:lang w:val="sr-Cyrl-CS"/>
        </w:rPr>
        <w:t xml:space="preserve">дефинисати одговарајући модел финансирања универзалне поштанске услуге. Овај модел би, између осталог, могао да </w:t>
      </w:r>
      <w:r w:rsidR="008A4DBE" w:rsidRPr="000A1119">
        <w:rPr>
          <w:rFonts w:cstheme="minorHAnsi"/>
          <w:sz w:val="22"/>
          <w:szCs w:val="22"/>
          <w:lang w:val="sr-Cyrl-CS"/>
        </w:rPr>
        <w:t>предвиди одређени „компензациони фонд“ из којег би се пружаоцима универзалне поштанске услуге надокнадили трошкови обављања исте уколико прелазе остварене приходе.</w:t>
      </w:r>
      <w:r w:rsidRPr="000A1119">
        <w:rPr>
          <w:rFonts w:cstheme="minorHAnsi"/>
          <w:sz w:val="22"/>
          <w:szCs w:val="22"/>
          <w:lang w:val="sr-Cyrl-CS"/>
        </w:rPr>
        <w:t xml:space="preserve"> У крајњем случају уколико „компензациони фонд“ није довољан за покривање свих трошкова универзалне поштанске услуге недостајућа средства би се обезбедила из буџета Републике Србије.</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2.1-1: Пуна примена вођења одвојеног рачуноводства и алокације трошкова јавног поштанског оператора</w:t>
      </w:r>
      <w:r w:rsidR="00FD32D0">
        <w:rPr>
          <w:rFonts w:cstheme="minorHAnsi"/>
          <w:sz w:val="22"/>
          <w:szCs w:val="22"/>
          <w:lang w:val="sr-Cyrl-CS"/>
        </w:rPr>
        <w:t>;</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2.1-2: Прорачун трошкова пружања универзалне поштанске услуге</w:t>
      </w:r>
      <w:r w:rsidR="00FD32D0">
        <w:rPr>
          <w:rFonts w:cstheme="minorHAnsi"/>
          <w:sz w:val="22"/>
          <w:szCs w:val="22"/>
          <w:lang w:val="sr-Cyrl-CS"/>
        </w:rPr>
        <w:t>;</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2.1-3: Прорачун трошкова пружања универзалне поштанске услуге у складу са смањењем обухвата резервисане поштанске услуге</w:t>
      </w:r>
      <w:r w:rsidR="00FD32D0">
        <w:rPr>
          <w:rFonts w:cstheme="minorHAnsi"/>
          <w:sz w:val="22"/>
          <w:szCs w:val="22"/>
          <w:lang w:val="sr-Cyrl-CS"/>
        </w:rPr>
        <w:t>;</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2.1-4: Израда предлога модела финансирања универзалне поштанске услуге</w:t>
      </w:r>
      <w:r w:rsidR="00FD32D0">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4A27C6">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 xml:space="preserve">Програм 2.2 </w:t>
      </w:r>
      <w:r w:rsidR="00024C95" w:rsidRPr="00024C95">
        <w:rPr>
          <w:rFonts w:cstheme="minorHAnsi"/>
          <w:b/>
          <w:sz w:val="22"/>
          <w:szCs w:val="22"/>
          <w:lang w:val="sr-Cyrl-CS"/>
        </w:rPr>
        <w:t>Обезбеђивање доступности универзалне поштанске услуге свим грађанима у складу са новим Законом</w:t>
      </w:r>
    </w:p>
    <w:p w:rsidR="004A27C6" w:rsidRPr="000A1119" w:rsidRDefault="00172F69" w:rsidP="00172F69">
      <w:pPr>
        <w:spacing w:before="240" w:after="0" w:line="240" w:lineRule="auto"/>
        <w:jc w:val="both"/>
        <w:rPr>
          <w:rFonts w:cstheme="minorHAnsi"/>
          <w:sz w:val="22"/>
          <w:szCs w:val="22"/>
          <w:lang w:val="sr-Cyrl-CS"/>
        </w:rPr>
      </w:pPr>
      <w:r w:rsidRPr="000A1119">
        <w:rPr>
          <w:rFonts w:cstheme="minorHAnsi"/>
          <w:sz w:val="22"/>
          <w:szCs w:val="22"/>
          <w:lang w:val="sr-Cyrl-CS"/>
        </w:rPr>
        <w:t>Универзална поштанска услуга, као услуга од општег интереса, представља скуп поштанских услуга које се обављају у континуитету на територији Републике Србије, у оквиру прописаног квалитета, по приступачним ценама и под једнаким условима за све кориснике. Универзална поштанска услуга у унутрашњем и међународном поштанском саобраћају, обухвата пријем, сортирање, превоз и уручење: писмоносних пошиљака масе до два килограма; препоручених писмоносних пошиљака и писмоносних пошиљака са означеном вредношћу; писмена у судском, управном и прекршајном поступку, без обзира на лимите; поштанских  упутница; пакета масе до 10 килограма; уручење пакета масе до 20 килограма у међународном поштанском саобраћају; секограма масе до 7 килограма, без наплате поштарине</w:t>
      </w:r>
      <w:r w:rsidR="00024C95">
        <w:rPr>
          <w:rFonts w:cstheme="minorHAnsi"/>
          <w:sz w:val="22"/>
          <w:szCs w:val="22"/>
          <w:lang w:val="sr-Cyrl-CS"/>
        </w:rPr>
        <w:t xml:space="preserve"> у унутрашњем саобраћају</w:t>
      </w:r>
      <w:r w:rsidRPr="000A1119">
        <w:rPr>
          <w:rFonts w:cstheme="minorHAnsi"/>
          <w:sz w:val="22"/>
          <w:szCs w:val="22"/>
          <w:lang w:val="sr-Cyrl-CS"/>
        </w:rPr>
        <w:t>.</w:t>
      </w:r>
    </w:p>
    <w:p w:rsidR="00924040" w:rsidRPr="000A1119" w:rsidRDefault="00924040" w:rsidP="004A27C6">
      <w:pPr>
        <w:spacing w:before="240" w:after="0" w:line="240" w:lineRule="auto"/>
        <w:jc w:val="both"/>
        <w:rPr>
          <w:rFonts w:cstheme="minorHAnsi"/>
          <w:sz w:val="22"/>
          <w:szCs w:val="22"/>
          <w:lang w:val="sr-Cyrl-CS"/>
        </w:rPr>
      </w:pPr>
      <w:r w:rsidRPr="000A1119">
        <w:rPr>
          <w:rFonts w:cstheme="minorHAnsi"/>
          <w:sz w:val="22"/>
          <w:szCs w:val="22"/>
          <w:lang w:val="sr-Cyrl-CS"/>
        </w:rPr>
        <w:t>Ефикасно функционисање процеса пружања универзалне поштанске услуге подразумевало би константно ангажов</w:t>
      </w:r>
      <w:r w:rsidR="00F423DB">
        <w:rPr>
          <w:rFonts w:cstheme="minorHAnsi"/>
          <w:sz w:val="22"/>
          <w:szCs w:val="22"/>
          <w:lang w:val="sr-Cyrl-CS"/>
        </w:rPr>
        <w:t>ање Владе (надлежног Министарст</w:t>
      </w:r>
      <w:r w:rsidRPr="000A1119">
        <w:rPr>
          <w:rFonts w:cstheme="minorHAnsi"/>
          <w:sz w:val="22"/>
          <w:szCs w:val="22"/>
          <w:lang w:val="sr-Cyrl-CS"/>
        </w:rPr>
        <w:t xml:space="preserve">ва) и НРА пре свега на праћењу и дефинисању УПУ које су у складу тренутним потребама грађана Републике Србије. Затим, испуњавање обавеза дефинисаних Законом и другим подзаконским актима у вези за пружањем </w:t>
      </w:r>
      <w:r w:rsidRPr="000A1119">
        <w:rPr>
          <w:rFonts w:cstheme="minorHAnsi"/>
          <w:sz w:val="22"/>
          <w:szCs w:val="22"/>
          <w:lang w:val="sr-Cyrl-CS"/>
        </w:rPr>
        <w:lastRenderedPageBreak/>
        <w:t xml:space="preserve">УПУ од стране оператора (ЈПО, други пружаоци универзалне поштанске услуге). Као и одговарајући надзор над пружањем УПУ. </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2.2-1: Дефинисање универзалне поштанске услуге у складу са друштвеним, технолошким и економским окружењем</w:t>
      </w:r>
      <w:r w:rsidR="003B2A5D">
        <w:rPr>
          <w:rFonts w:cstheme="minorHAnsi"/>
          <w:sz w:val="22"/>
          <w:szCs w:val="22"/>
          <w:lang w:val="sr-Cyrl-CS"/>
        </w:rPr>
        <w:t>;</w:t>
      </w:r>
    </w:p>
    <w:p w:rsidR="005153FA" w:rsidRPr="000A1119" w:rsidRDefault="005153FA" w:rsidP="005153FA">
      <w:pPr>
        <w:spacing w:after="0"/>
        <w:ind w:left="1498" w:hanging="1498"/>
        <w:rPr>
          <w:rFonts w:cstheme="minorHAnsi"/>
          <w:sz w:val="22"/>
          <w:szCs w:val="22"/>
          <w:lang w:val="sr-Cyrl-CS"/>
        </w:rPr>
      </w:pPr>
      <w:r w:rsidRPr="000A1119">
        <w:rPr>
          <w:rFonts w:cstheme="minorHAnsi"/>
          <w:sz w:val="22"/>
          <w:szCs w:val="22"/>
          <w:lang w:val="sr-Cyrl-CS"/>
        </w:rPr>
        <w:t xml:space="preserve">Активност 2.2-2: </w:t>
      </w:r>
      <w:r w:rsidR="006A32D1" w:rsidRPr="000A1119">
        <w:rPr>
          <w:rFonts w:cstheme="minorHAnsi"/>
          <w:sz w:val="22"/>
          <w:szCs w:val="22"/>
          <w:lang w:val="sr-Cyrl-CS"/>
        </w:rPr>
        <w:t xml:space="preserve">Испуњавање обавеза пружања универзалне поштанске услуге у складу са </w:t>
      </w:r>
      <w:r w:rsidR="00024C95">
        <w:rPr>
          <w:rFonts w:cstheme="minorHAnsi"/>
          <w:sz w:val="22"/>
          <w:szCs w:val="22"/>
          <w:lang w:val="sr-Cyrl-CS"/>
        </w:rPr>
        <w:t xml:space="preserve">новим </w:t>
      </w:r>
      <w:r w:rsidR="006A32D1" w:rsidRPr="000A1119">
        <w:rPr>
          <w:rFonts w:cstheme="minorHAnsi"/>
          <w:sz w:val="22"/>
          <w:szCs w:val="22"/>
          <w:lang w:val="sr-Cyrl-CS"/>
        </w:rPr>
        <w:t>Законом</w:t>
      </w:r>
      <w:r w:rsidR="003B2A5D">
        <w:rPr>
          <w:rFonts w:cstheme="minorHAnsi"/>
          <w:sz w:val="22"/>
          <w:szCs w:val="22"/>
          <w:lang w:val="sr-Cyrl-CS"/>
        </w:rPr>
        <w:t>;</w:t>
      </w:r>
      <w:r w:rsidR="006A32D1" w:rsidRPr="000A1119">
        <w:rPr>
          <w:rFonts w:cstheme="minorHAnsi"/>
          <w:sz w:val="22"/>
          <w:szCs w:val="22"/>
          <w:lang w:val="sr-Cyrl-CS"/>
        </w:rPr>
        <w:t xml:space="preserve"> </w:t>
      </w:r>
    </w:p>
    <w:p w:rsidR="00172F69" w:rsidRPr="000A1119" w:rsidRDefault="00172F69" w:rsidP="00172F69">
      <w:pPr>
        <w:spacing w:after="0"/>
        <w:ind w:left="1498" w:hanging="1498"/>
        <w:rPr>
          <w:rFonts w:cstheme="minorHAnsi"/>
          <w:sz w:val="22"/>
          <w:szCs w:val="22"/>
          <w:lang w:val="sr-Cyrl-CS"/>
        </w:rPr>
      </w:pPr>
      <w:r w:rsidRPr="000A1119">
        <w:rPr>
          <w:rFonts w:cstheme="minorHAnsi"/>
          <w:sz w:val="22"/>
          <w:szCs w:val="22"/>
          <w:lang w:val="sr-Cyrl-CS"/>
        </w:rPr>
        <w:t xml:space="preserve">Активност 2.2-3: </w:t>
      </w:r>
      <w:r w:rsidR="006A32D1" w:rsidRPr="000A1119">
        <w:rPr>
          <w:rFonts w:cstheme="minorHAnsi"/>
          <w:sz w:val="22"/>
          <w:szCs w:val="22"/>
          <w:lang w:val="sr-Cyrl-CS"/>
        </w:rPr>
        <w:t xml:space="preserve">Доношење Акта којим се ближе </w:t>
      </w:r>
      <w:r w:rsidR="00A23AB8">
        <w:rPr>
          <w:rFonts w:cstheme="minorHAnsi"/>
          <w:sz w:val="22"/>
          <w:szCs w:val="22"/>
          <w:lang w:val="sr-Cyrl-CS"/>
        </w:rPr>
        <w:t>у</w:t>
      </w:r>
      <w:r w:rsidR="006A32D1" w:rsidRPr="000A1119">
        <w:rPr>
          <w:rFonts w:cstheme="minorHAnsi"/>
          <w:sz w:val="22"/>
          <w:szCs w:val="22"/>
          <w:lang w:val="sr-Cyrl-CS"/>
        </w:rPr>
        <w:t>ређују услови приступа УПУ  особама са инвалидитетом</w:t>
      </w:r>
      <w:r w:rsidR="003B2A5D">
        <w:rPr>
          <w:rFonts w:cstheme="minorHAnsi"/>
          <w:sz w:val="22"/>
          <w:szCs w:val="22"/>
          <w:lang w:val="sr-Cyrl-CS"/>
        </w:rPr>
        <w:t>;</w:t>
      </w:r>
    </w:p>
    <w:p w:rsidR="004A27C6" w:rsidRPr="000A1119" w:rsidRDefault="004A27C6" w:rsidP="004A27C6">
      <w:pPr>
        <w:spacing w:after="0"/>
        <w:ind w:left="1498" w:hanging="1498"/>
        <w:rPr>
          <w:rFonts w:cstheme="minorHAnsi"/>
          <w:sz w:val="22"/>
          <w:szCs w:val="22"/>
          <w:lang w:val="sr-Cyrl-CS"/>
        </w:rPr>
      </w:pPr>
      <w:r w:rsidRPr="000A1119">
        <w:rPr>
          <w:rFonts w:cstheme="minorHAnsi"/>
          <w:sz w:val="22"/>
          <w:szCs w:val="22"/>
          <w:lang w:val="sr-Cyrl-CS"/>
        </w:rPr>
        <w:t>Активност 2.2-</w:t>
      </w:r>
      <w:r w:rsidR="00172F69" w:rsidRPr="000A1119">
        <w:rPr>
          <w:rFonts w:cstheme="minorHAnsi"/>
          <w:sz w:val="22"/>
          <w:szCs w:val="22"/>
          <w:lang w:val="sr-Cyrl-CS"/>
        </w:rPr>
        <w:t>4</w:t>
      </w:r>
      <w:r w:rsidRPr="000A1119">
        <w:rPr>
          <w:rFonts w:cstheme="minorHAnsi"/>
          <w:sz w:val="22"/>
          <w:szCs w:val="22"/>
          <w:lang w:val="sr-Cyrl-CS"/>
        </w:rPr>
        <w:t>: Контрола и оцена ис</w:t>
      </w:r>
      <w:r w:rsidR="00024C95">
        <w:rPr>
          <w:rFonts w:cstheme="minorHAnsi"/>
          <w:sz w:val="22"/>
          <w:szCs w:val="22"/>
          <w:lang w:val="sr-Cyrl-CS"/>
        </w:rPr>
        <w:t>пуњености услова обављање универзалне</w:t>
      </w:r>
      <w:r w:rsidRPr="000A1119">
        <w:rPr>
          <w:rFonts w:cstheme="minorHAnsi"/>
          <w:sz w:val="22"/>
          <w:szCs w:val="22"/>
          <w:lang w:val="sr-Cyrl-CS"/>
        </w:rPr>
        <w:t xml:space="preserve"> поштанск</w:t>
      </w:r>
      <w:r w:rsidR="00024C95">
        <w:rPr>
          <w:rFonts w:cstheme="minorHAnsi"/>
          <w:sz w:val="22"/>
          <w:szCs w:val="22"/>
          <w:lang w:val="sr-Cyrl-CS"/>
        </w:rPr>
        <w:t>е</w:t>
      </w:r>
      <w:r w:rsidRPr="000A1119">
        <w:rPr>
          <w:rFonts w:cstheme="minorHAnsi"/>
          <w:sz w:val="22"/>
          <w:szCs w:val="22"/>
          <w:lang w:val="sr-Cyrl-CS"/>
        </w:rPr>
        <w:t xml:space="preserve"> услуг</w:t>
      </w:r>
      <w:r w:rsidR="00024C95">
        <w:rPr>
          <w:rFonts w:cstheme="minorHAnsi"/>
          <w:sz w:val="22"/>
          <w:szCs w:val="22"/>
          <w:lang w:val="sr-Cyrl-CS"/>
        </w:rPr>
        <w:t>е</w:t>
      </w:r>
      <w:r w:rsidR="003B2A5D">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BF1C97">
      <w:pPr>
        <w:pStyle w:val="Heading3"/>
        <w:numPr>
          <w:ilvl w:val="2"/>
          <w:numId w:val="14"/>
        </w:numPr>
        <w:tabs>
          <w:tab w:val="left" w:pos="720"/>
        </w:tabs>
        <w:ind w:left="720"/>
        <w:jc w:val="both"/>
        <w:rPr>
          <w:rFonts w:asciiTheme="minorHAnsi" w:hAnsiTheme="minorHAnsi" w:cstheme="minorHAnsi"/>
          <w:b/>
          <w:color w:val="1F3864" w:themeColor="accent5" w:themeShade="80"/>
          <w:sz w:val="22"/>
          <w:szCs w:val="22"/>
          <w:lang w:val="sr-Cyrl-RS"/>
        </w:rPr>
      </w:pPr>
      <w:bookmarkStart w:id="52" w:name="_Toc475524264"/>
      <w:r w:rsidRPr="000A1119">
        <w:rPr>
          <w:rFonts w:asciiTheme="minorHAnsi" w:hAnsiTheme="minorHAnsi" w:cstheme="minorHAnsi"/>
          <w:b/>
          <w:color w:val="1F3864" w:themeColor="accent5" w:themeShade="80"/>
          <w:sz w:val="22"/>
          <w:szCs w:val="22"/>
          <w:lang w:val="sr-Cyrl-RS"/>
        </w:rPr>
        <w:t>Циљ 3.</w:t>
      </w:r>
      <w:r w:rsidRPr="000A1119">
        <w:rPr>
          <w:rFonts w:asciiTheme="minorHAnsi" w:hAnsiTheme="minorHAnsi" w:cstheme="minorHAnsi"/>
          <w:b/>
          <w:color w:val="1F3864" w:themeColor="accent5" w:themeShade="80"/>
          <w:sz w:val="22"/>
          <w:szCs w:val="22"/>
          <w:lang w:val="sr-Cyrl-RS"/>
        </w:rPr>
        <w:tab/>
        <w:t>Иновација постојећих и развој модерних поштанских сервиса у Републици Србији кроз модернизацију и потпуно интегрисање производног портфолија.</w:t>
      </w:r>
      <w:bookmarkEnd w:id="52"/>
    </w:p>
    <w:p w:rsidR="00477A2A" w:rsidRPr="000A1119" w:rsidRDefault="00477A2A" w:rsidP="00477A2A">
      <w:pPr>
        <w:spacing w:before="240" w:after="0" w:line="240" w:lineRule="auto"/>
        <w:jc w:val="both"/>
        <w:rPr>
          <w:rFonts w:cstheme="minorHAnsi"/>
          <w:sz w:val="22"/>
          <w:szCs w:val="22"/>
          <w:lang w:val="sr-Cyrl-RS"/>
        </w:rPr>
      </w:pPr>
      <w:r w:rsidRPr="000A1119">
        <w:rPr>
          <w:rFonts w:cstheme="minorHAnsi"/>
          <w:sz w:val="22"/>
          <w:szCs w:val="22"/>
          <w:lang w:val="sr-Cyrl-RS"/>
        </w:rPr>
        <w:t xml:space="preserve">Иновација постојећих и развој модерних поштанских сервиса у Републици Србији кроз модернизацију и потпуно интегрисање производног портфолија </w:t>
      </w:r>
      <w:r w:rsidRPr="000A1119">
        <w:rPr>
          <w:rFonts w:cstheme="minorHAnsi"/>
          <w:sz w:val="22"/>
          <w:szCs w:val="22"/>
          <w:lang w:val="sr-Cyrl-CS"/>
        </w:rPr>
        <w:t>реализоваће се кроз следеће програме:</w:t>
      </w:r>
    </w:p>
    <w:p w:rsidR="004A27C6" w:rsidRPr="000A1119" w:rsidRDefault="00774C0B" w:rsidP="00477A2A">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t>Модернизација</w:t>
      </w:r>
      <w:r w:rsidR="00024C95" w:rsidRPr="000A1119">
        <w:rPr>
          <w:rFonts w:cstheme="minorHAnsi"/>
          <w:sz w:val="22"/>
          <w:szCs w:val="22"/>
          <w:lang w:val="sr-Cyrl-CS"/>
        </w:rPr>
        <w:t xml:space="preserve"> </w:t>
      </w:r>
      <w:r>
        <w:rPr>
          <w:rFonts w:cstheme="minorHAnsi"/>
          <w:sz w:val="22"/>
          <w:szCs w:val="22"/>
          <w:lang w:val="sr-Cyrl-CS"/>
        </w:rPr>
        <w:t>и диверсификација</w:t>
      </w:r>
      <w:r w:rsidR="00477A2A" w:rsidRPr="000A1119">
        <w:rPr>
          <w:rFonts w:cstheme="minorHAnsi"/>
          <w:sz w:val="22"/>
          <w:szCs w:val="22"/>
          <w:lang w:val="sr-Cyrl-CS"/>
        </w:rPr>
        <w:t xml:space="preserve"> поштанских сервиса</w:t>
      </w:r>
      <w:r w:rsidR="003B2A5D">
        <w:rPr>
          <w:rFonts w:cstheme="minorHAnsi"/>
          <w:sz w:val="22"/>
          <w:szCs w:val="22"/>
          <w:lang w:val="sr-Cyrl-CS"/>
        </w:rPr>
        <w:t>;</w:t>
      </w:r>
    </w:p>
    <w:p w:rsidR="00477A2A" w:rsidRPr="000A1119" w:rsidRDefault="00477A2A" w:rsidP="00477A2A">
      <w:pPr>
        <w:pStyle w:val="ListParagraph"/>
        <w:numPr>
          <w:ilvl w:val="0"/>
          <w:numId w:val="4"/>
        </w:numPr>
        <w:spacing w:before="120" w:after="0" w:line="240" w:lineRule="auto"/>
        <w:jc w:val="both"/>
        <w:rPr>
          <w:rFonts w:cstheme="minorHAnsi"/>
          <w:sz w:val="22"/>
          <w:szCs w:val="22"/>
          <w:lang w:val="sr-Cyrl-CS"/>
        </w:rPr>
      </w:pPr>
      <w:r w:rsidRPr="000A1119">
        <w:rPr>
          <w:rFonts w:cstheme="minorHAnsi"/>
          <w:sz w:val="22"/>
          <w:szCs w:val="22"/>
          <w:lang w:val="sr-Cyrl-CS"/>
        </w:rPr>
        <w:t>Развој е-поштанских сервиса</w:t>
      </w:r>
      <w:r w:rsidR="003B2A5D">
        <w:rPr>
          <w:rFonts w:cstheme="minorHAnsi"/>
          <w:sz w:val="22"/>
          <w:szCs w:val="22"/>
          <w:lang w:val="sr-Cyrl-CS"/>
        </w:rPr>
        <w:t>;</w:t>
      </w:r>
    </w:p>
    <w:p w:rsidR="00477A2A" w:rsidRPr="000A1119" w:rsidRDefault="003B2A5D" w:rsidP="00477A2A">
      <w:pPr>
        <w:pStyle w:val="ListParagraph"/>
        <w:numPr>
          <w:ilvl w:val="0"/>
          <w:numId w:val="4"/>
        </w:numPr>
        <w:spacing w:before="120" w:after="0" w:line="240" w:lineRule="auto"/>
        <w:jc w:val="both"/>
        <w:rPr>
          <w:rFonts w:cstheme="minorHAnsi"/>
          <w:sz w:val="22"/>
          <w:szCs w:val="22"/>
          <w:lang w:val="sr-Cyrl-CS"/>
        </w:rPr>
      </w:pPr>
      <w:r>
        <w:rPr>
          <w:rFonts w:cstheme="minorHAnsi"/>
          <w:sz w:val="22"/>
          <w:szCs w:val="22"/>
          <w:lang w:val="sr-Cyrl-CS"/>
        </w:rPr>
        <w:t>Подршка развоју е-трговине</w:t>
      </w:r>
      <w:r w:rsidR="00477A2A" w:rsidRPr="000A1119">
        <w:rPr>
          <w:rFonts w:cstheme="minorHAnsi"/>
          <w:sz w:val="22"/>
          <w:szCs w:val="22"/>
          <w:lang w:val="sr-Cyrl-CS"/>
        </w:rPr>
        <w:t xml:space="preserve"> у складу са ECOMPRO програмом</w:t>
      </w:r>
      <w:r>
        <w:rPr>
          <w:rFonts w:cstheme="minorHAnsi"/>
          <w:sz w:val="22"/>
          <w:szCs w:val="22"/>
          <w:lang w:val="sr-Cyrl-CS"/>
        </w:rPr>
        <w:t>.</w:t>
      </w:r>
    </w:p>
    <w:p w:rsidR="00477A2A" w:rsidRPr="000A1119" w:rsidRDefault="00477A2A" w:rsidP="004A27C6">
      <w:pPr>
        <w:spacing w:before="240" w:after="0" w:line="240" w:lineRule="auto"/>
        <w:jc w:val="both"/>
        <w:rPr>
          <w:rFonts w:cstheme="minorHAnsi"/>
          <w:sz w:val="22"/>
          <w:szCs w:val="22"/>
          <w:lang w:val="sr-Cyrl-RS"/>
        </w:rPr>
      </w:pPr>
    </w:p>
    <w:p w:rsidR="004A27C6" w:rsidRPr="000A1119" w:rsidRDefault="004A27C6" w:rsidP="00BF1C97">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Програм 3.1 –</w:t>
      </w:r>
      <w:r w:rsidR="00024C95">
        <w:rPr>
          <w:rFonts w:cstheme="minorHAnsi"/>
          <w:b/>
          <w:sz w:val="22"/>
          <w:szCs w:val="22"/>
          <w:lang w:val="sr-Cyrl-CS"/>
        </w:rPr>
        <w:t>Модернизација</w:t>
      </w:r>
      <w:r w:rsidR="00024C95" w:rsidRPr="000A1119">
        <w:rPr>
          <w:rFonts w:cstheme="minorHAnsi"/>
          <w:b/>
          <w:sz w:val="22"/>
          <w:szCs w:val="22"/>
          <w:lang w:val="sr-Cyrl-CS"/>
        </w:rPr>
        <w:t xml:space="preserve"> </w:t>
      </w:r>
      <w:r w:rsidRPr="000A1119">
        <w:rPr>
          <w:rFonts w:cstheme="minorHAnsi"/>
          <w:b/>
          <w:sz w:val="22"/>
          <w:szCs w:val="22"/>
          <w:lang w:val="sr-Cyrl-CS"/>
        </w:rPr>
        <w:t>и диверсификација поштанских сервиса</w:t>
      </w:r>
    </w:p>
    <w:p w:rsidR="00AD7735" w:rsidRPr="000A1119" w:rsidRDefault="00F90C26" w:rsidP="00F74D25">
      <w:pPr>
        <w:spacing w:before="240" w:after="0" w:line="240" w:lineRule="auto"/>
        <w:jc w:val="both"/>
        <w:rPr>
          <w:rFonts w:cstheme="minorHAnsi"/>
          <w:sz w:val="22"/>
          <w:szCs w:val="22"/>
          <w:lang w:val="sr-Cyrl-RS"/>
        </w:rPr>
      </w:pPr>
      <w:r w:rsidRPr="000A1119">
        <w:rPr>
          <w:rFonts w:cstheme="minorHAnsi"/>
          <w:sz w:val="22"/>
          <w:szCs w:val="22"/>
          <w:lang w:val="sr-Cyrl-RS"/>
        </w:rPr>
        <w:t>Како би се на адекватан начин</w:t>
      </w:r>
      <w:r w:rsidR="00924040" w:rsidRPr="000A1119">
        <w:rPr>
          <w:rFonts w:cstheme="minorHAnsi"/>
          <w:sz w:val="22"/>
          <w:szCs w:val="22"/>
          <w:lang w:val="ru-RU"/>
        </w:rPr>
        <w:t xml:space="preserve"> </w:t>
      </w:r>
      <w:r w:rsidR="00924040" w:rsidRPr="000A1119">
        <w:rPr>
          <w:rFonts w:cstheme="minorHAnsi"/>
          <w:sz w:val="22"/>
          <w:szCs w:val="22"/>
          <w:lang w:val="sr-Cyrl-RS"/>
        </w:rPr>
        <w:t>задовољиле променљиве потребе корисника, које се последњих година дешавају на глобалном нивоу, где је присутан константан пад писмоносних пошиљака, као и раст пакетских и логистичких услуга,</w:t>
      </w:r>
      <w:r w:rsidR="00F74D25" w:rsidRPr="000A1119">
        <w:rPr>
          <w:rFonts w:cstheme="minorHAnsi"/>
          <w:sz w:val="22"/>
          <w:szCs w:val="22"/>
          <w:lang w:val="sr-Cyrl-RS"/>
        </w:rPr>
        <w:t xml:space="preserve"> већина поштанских оператора присту</w:t>
      </w:r>
      <w:r w:rsidR="00AB7D12" w:rsidRPr="000A1119">
        <w:rPr>
          <w:rFonts w:cstheme="minorHAnsi"/>
          <w:sz w:val="22"/>
          <w:szCs w:val="22"/>
          <w:lang w:val="sr-Cyrl-RS"/>
        </w:rPr>
        <w:t>п</w:t>
      </w:r>
      <w:r w:rsidR="00F74D25" w:rsidRPr="000A1119">
        <w:rPr>
          <w:rFonts w:cstheme="minorHAnsi"/>
          <w:sz w:val="22"/>
          <w:szCs w:val="22"/>
          <w:lang w:val="sr-Cyrl-RS"/>
        </w:rPr>
        <w:t>а  диверсификацији својих сервиса.  С друге стране, поштански сектор се налази у веома доброј стратешкој позицији, имајући у виду да  глобална секторска повезаност, као и приступ интернету отварају нова</w:t>
      </w:r>
      <w:r w:rsidR="00AB7D12" w:rsidRPr="000A1119">
        <w:rPr>
          <w:rFonts w:cstheme="minorHAnsi"/>
          <w:sz w:val="22"/>
          <w:szCs w:val="22"/>
          <w:lang w:val="sr-Cyrl-RS"/>
        </w:rPr>
        <w:t xml:space="preserve"> тржишта у смислу укључивања руралних средина и стварање прилике за развој економије и трговине</w:t>
      </w:r>
      <w:r w:rsidR="00F74D25" w:rsidRPr="000A1119">
        <w:rPr>
          <w:rFonts w:cstheme="minorHAnsi"/>
          <w:sz w:val="22"/>
          <w:szCs w:val="22"/>
          <w:lang w:val="sr-Cyrl-RS"/>
        </w:rPr>
        <w:t xml:space="preserve">. Све ово представља повољну климу за развој нових и модернизацију постојећих сервиса. </w:t>
      </w:r>
    </w:p>
    <w:p w:rsidR="00AD7735" w:rsidRPr="000A1119" w:rsidRDefault="00F74D25" w:rsidP="00F74D25">
      <w:pPr>
        <w:spacing w:before="240" w:after="0" w:line="240" w:lineRule="auto"/>
        <w:jc w:val="both"/>
        <w:rPr>
          <w:rFonts w:cstheme="minorHAnsi"/>
          <w:sz w:val="22"/>
          <w:szCs w:val="22"/>
          <w:lang w:val="sr-Cyrl-RS"/>
        </w:rPr>
      </w:pPr>
      <w:r w:rsidRPr="000A1119">
        <w:rPr>
          <w:rFonts w:cstheme="minorHAnsi"/>
          <w:sz w:val="22"/>
          <w:szCs w:val="22"/>
          <w:lang w:val="sr-Cyrl-RS"/>
        </w:rPr>
        <w:t xml:space="preserve">Процес модернизације и </w:t>
      </w:r>
      <w:r w:rsidR="00AD7735" w:rsidRPr="000A1119">
        <w:rPr>
          <w:rFonts w:cstheme="minorHAnsi"/>
          <w:sz w:val="22"/>
          <w:szCs w:val="22"/>
          <w:lang w:val="sr-Cyrl-RS"/>
        </w:rPr>
        <w:t>диверсификације</w:t>
      </w:r>
      <w:r w:rsidRPr="000A1119">
        <w:rPr>
          <w:rFonts w:cstheme="minorHAnsi"/>
          <w:sz w:val="22"/>
          <w:szCs w:val="22"/>
          <w:lang w:val="sr-Cyrl-RS"/>
        </w:rPr>
        <w:t xml:space="preserve"> поштанских сервиса није једноставан и већина поштанских оператора се суочава са</w:t>
      </w:r>
      <w:r w:rsidR="00AD7735" w:rsidRPr="000A1119">
        <w:rPr>
          <w:rFonts w:cstheme="minorHAnsi"/>
          <w:sz w:val="22"/>
          <w:szCs w:val="22"/>
          <w:lang w:val="sr-Cyrl-RS"/>
        </w:rPr>
        <w:t xml:space="preserve"> ситуацијом да бирају да ли </w:t>
      </w:r>
      <w:r w:rsidR="00584CC3" w:rsidRPr="000A1119">
        <w:rPr>
          <w:rFonts w:cstheme="minorHAnsi"/>
          <w:sz w:val="22"/>
          <w:szCs w:val="22"/>
          <w:lang w:val="sr-Cyrl-RS"/>
        </w:rPr>
        <w:t xml:space="preserve">да </w:t>
      </w:r>
      <w:r w:rsidR="00AD7735" w:rsidRPr="000A1119">
        <w:rPr>
          <w:rFonts w:cstheme="minorHAnsi"/>
          <w:sz w:val="22"/>
          <w:szCs w:val="22"/>
          <w:lang w:val="sr-Cyrl-RS"/>
        </w:rPr>
        <w:t>наставе са развојем поштанске мреже на бази ниских трошкова и великог опсега услуга или да се фокусирају на услуге са великим финансијским потенцијалом.</w:t>
      </w:r>
      <w:r w:rsidRPr="000A1119">
        <w:rPr>
          <w:rFonts w:cstheme="minorHAnsi"/>
          <w:sz w:val="22"/>
          <w:szCs w:val="22"/>
          <w:lang w:val="sr-Cyrl-RS"/>
        </w:rPr>
        <w:t xml:space="preserve"> </w:t>
      </w:r>
      <w:r w:rsidR="00AA0EAC" w:rsidRPr="000A1119">
        <w:rPr>
          <w:rFonts w:cstheme="minorHAnsi"/>
          <w:sz w:val="22"/>
          <w:szCs w:val="22"/>
          <w:lang w:val="sr-Cyrl-RS"/>
        </w:rPr>
        <w:t>На потребу за модернизацијом постојећих и  развојем нових сервиса велики утицај имају и корисници поштанских услуга, који у последње време у великој мери утичу на операторе да креирају услуге према њиховим захтевима.</w:t>
      </w:r>
    </w:p>
    <w:p w:rsidR="004A27C6" w:rsidRPr="000A1119" w:rsidRDefault="00F74D25" w:rsidP="00F74D25">
      <w:pPr>
        <w:spacing w:before="240" w:after="0" w:line="240" w:lineRule="auto"/>
        <w:jc w:val="both"/>
        <w:rPr>
          <w:rFonts w:cstheme="minorHAnsi"/>
          <w:sz w:val="22"/>
          <w:szCs w:val="22"/>
          <w:lang w:val="sr-Cyrl-RS"/>
        </w:rPr>
      </w:pPr>
      <w:r w:rsidRPr="000A1119">
        <w:rPr>
          <w:rFonts w:cstheme="minorHAnsi"/>
          <w:sz w:val="22"/>
          <w:szCs w:val="22"/>
          <w:lang w:val="sr-Cyrl-RS"/>
        </w:rPr>
        <w:t xml:space="preserve">Држава би стога требала </w:t>
      </w:r>
      <w:r w:rsidR="00AA0EAC" w:rsidRPr="000A1119">
        <w:rPr>
          <w:rFonts w:cstheme="minorHAnsi"/>
          <w:sz w:val="22"/>
          <w:szCs w:val="22"/>
          <w:lang w:val="sr-Cyrl-RS"/>
        </w:rPr>
        <w:t xml:space="preserve">да </w:t>
      </w:r>
      <w:r w:rsidRPr="000A1119">
        <w:rPr>
          <w:rFonts w:cstheme="minorHAnsi"/>
          <w:sz w:val="22"/>
          <w:szCs w:val="22"/>
          <w:lang w:val="sr-Cyrl-RS"/>
        </w:rPr>
        <w:t>подстиче процес иновација у тродимензионалну мрежу. Осим подстицаја развоју нових услуга, које треба конкретним плановима да обезбеди Влада (надлежно Министарство) као и Национално регулаторно тело неопходно је да одређене студије о увођењу нових услуга припреми ЈПО и други оператори. Држава треба да подстиче нове услуге кроз финансирање истраживачких пројеката и студија а Јавни поштански оператор и други операт</w:t>
      </w:r>
      <w:r w:rsidR="00024C95">
        <w:rPr>
          <w:rFonts w:cstheme="minorHAnsi"/>
          <w:sz w:val="22"/>
          <w:szCs w:val="22"/>
          <w:lang w:val="sr-Cyrl-RS"/>
        </w:rPr>
        <w:t>о</w:t>
      </w:r>
      <w:r w:rsidRPr="000A1119">
        <w:rPr>
          <w:rFonts w:cstheme="minorHAnsi"/>
          <w:sz w:val="22"/>
          <w:szCs w:val="22"/>
          <w:lang w:val="sr-Cyrl-RS"/>
        </w:rPr>
        <w:t>ри доносе своје планове развоја нових услуга.</w:t>
      </w:r>
    </w:p>
    <w:p w:rsidR="004A27C6" w:rsidRPr="000A1119" w:rsidRDefault="004A27C6" w:rsidP="004A27C6">
      <w:pPr>
        <w:spacing w:before="240" w:after="0" w:line="240" w:lineRule="auto"/>
        <w:jc w:val="both"/>
        <w:rPr>
          <w:rFonts w:cstheme="minorHAnsi"/>
          <w:sz w:val="22"/>
          <w:szCs w:val="22"/>
          <w:lang w:val="sr-Cyrl-CS"/>
        </w:rPr>
      </w:pPr>
      <w:r w:rsidRPr="000A1119">
        <w:rPr>
          <w:rFonts w:cstheme="minorHAnsi"/>
          <w:sz w:val="22"/>
          <w:szCs w:val="22"/>
          <w:lang w:val="sr-Cyrl-CS"/>
        </w:rPr>
        <w:lastRenderedPageBreak/>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3.1-1: Израда пројеката и студија у циљу развијања нових поштанских услуга</w:t>
      </w:r>
      <w:r w:rsidR="00EB533A">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3.1-2: Преузимање искустава најбоље праксе држава чланица Европске уније у вези са савременим поштанским технологијама и анализа могућности примене истих у Републици Србији</w:t>
      </w:r>
      <w:r w:rsidR="00EB533A">
        <w:rPr>
          <w:rFonts w:cstheme="minorHAnsi"/>
          <w:sz w:val="22"/>
          <w:szCs w:val="22"/>
          <w:lang w:val="sr-Cyrl-CS"/>
        </w:rPr>
        <w:t>;</w:t>
      </w:r>
      <w:r w:rsidRPr="000A1119">
        <w:rPr>
          <w:rFonts w:cstheme="minorHAnsi"/>
          <w:sz w:val="22"/>
          <w:szCs w:val="22"/>
          <w:lang w:val="sr-Cyrl-CS"/>
        </w:rPr>
        <w:t xml:space="preserve">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3.1-3: Израда студија имплементације нових поштанских услуга</w:t>
      </w:r>
      <w:r w:rsidR="00EB533A">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BF1C97">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Програм 3.2 – Развој е-поштанских сервиса</w:t>
      </w:r>
    </w:p>
    <w:p w:rsidR="00823A3A" w:rsidRPr="000A1119" w:rsidRDefault="00D3658D" w:rsidP="00C346D5">
      <w:pPr>
        <w:spacing w:before="240" w:after="0" w:line="240" w:lineRule="auto"/>
        <w:jc w:val="both"/>
        <w:rPr>
          <w:rFonts w:cstheme="minorHAnsi"/>
          <w:sz w:val="22"/>
          <w:szCs w:val="22"/>
          <w:lang w:val="sr-Cyrl-CS"/>
        </w:rPr>
      </w:pPr>
      <w:r w:rsidRPr="000A1119">
        <w:rPr>
          <w:rFonts w:cstheme="minorHAnsi"/>
          <w:sz w:val="22"/>
          <w:szCs w:val="22"/>
          <w:lang w:val="sr-Cyrl-RS"/>
        </w:rPr>
        <w:t xml:space="preserve">Иновације у виду примене информационо комуникационих технологија постале су саставни део савремених поштанских тржишта. Технологија данас мења начин комуникације </w:t>
      </w:r>
      <w:r w:rsidR="00823A3A" w:rsidRPr="000A1119">
        <w:rPr>
          <w:rFonts w:cstheme="minorHAnsi"/>
          <w:sz w:val="22"/>
          <w:szCs w:val="22"/>
          <w:lang w:val="sr-Cyrl-CS"/>
        </w:rPr>
        <w:t xml:space="preserve">између људи, као и начине пружања поштанских услуга. </w:t>
      </w:r>
      <w:r w:rsidR="00A32B8F" w:rsidRPr="000A1119">
        <w:rPr>
          <w:rFonts w:cstheme="minorHAnsi"/>
          <w:sz w:val="22"/>
          <w:szCs w:val="22"/>
          <w:lang w:val="sr-Cyrl-CS"/>
        </w:rPr>
        <w:t xml:space="preserve"> У последње време присутан је тренд замене традиционалних поштанских услуга електронским (е-поштанским) услугама. У е-поштанске услуге спадају: електронски поштански ковчежић, </w:t>
      </w:r>
      <w:r w:rsidR="006A11A9" w:rsidRPr="000A1119">
        <w:rPr>
          <w:rFonts w:cstheme="minorHAnsi"/>
          <w:sz w:val="22"/>
          <w:szCs w:val="22"/>
          <w:lang w:val="sr-Cyrl-CS"/>
        </w:rPr>
        <w:t xml:space="preserve">е-телеграм, е-разгледница, е-марка, хибридна пошта, </w:t>
      </w:r>
      <w:r w:rsidR="006A11A9" w:rsidRPr="000A1119">
        <w:rPr>
          <w:rFonts w:cstheme="minorHAnsi"/>
          <w:i/>
          <w:sz w:val="22"/>
          <w:szCs w:val="22"/>
          <w:lang w:val="sr-Cyrl-CS"/>
        </w:rPr>
        <w:t>оnline</w:t>
      </w:r>
      <w:r w:rsidR="006A11A9" w:rsidRPr="000A1119">
        <w:rPr>
          <w:rFonts w:cstheme="minorHAnsi"/>
          <w:sz w:val="22"/>
          <w:szCs w:val="22"/>
          <w:lang w:val="sr-Cyrl-CS"/>
        </w:rPr>
        <w:t xml:space="preserve"> </w:t>
      </w:r>
      <w:r w:rsidR="006A11A9" w:rsidRPr="000A1119">
        <w:rPr>
          <w:rFonts w:cstheme="minorHAnsi"/>
          <w:sz w:val="22"/>
          <w:szCs w:val="22"/>
          <w:lang w:val="sr-Cyrl-RS"/>
        </w:rPr>
        <w:t xml:space="preserve">обавештење о пошиљкама, </w:t>
      </w:r>
      <w:r w:rsidR="006A11A9" w:rsidRPr="000A1119">
        <w:rPr>
          <w:rFonts w:cstheme="minorHAnsi"/>
          <w:i/>
          <w:sz w:val="22"/>
          <w:szCs w:val="22"/>
          <w:lang w:val="sr-Cyrl-CS"/>
        </w:rPr>
        <w:t>оnline</w:t>
      </w:r>
      <w:r w:rsidR="006A11A9" w:rsidRPr="000A1119">
        <w:rPr>
          <w:rFonts w:cstheme="minorHAnsi"/>
          <w:sz w:val="22"/>
          <w:szCs w:val="22"/>
          <w:lang w:val="sr-Cyrl-CS"/>
        </w:rPr>
        <w:t xml:space="preserve"> задржавање испоруке и др.</w:t>
      </w:r>
    </w:p>
    <w:p w:rsidR="00B61852" w:rsidRPr="000A1119" w:rsidRDefault="007D5B73" w:rsidP="007D5B73">
      <w:pPr>
        <w:spacing w:before="240" w:after="0" w:line="240" w:lineRule="auto"/>
        <w:jc w:val="both"/>
        <w:rPr>
          <w:rFonts w:cstheme="minorHAnsi"/>
          <w:sz w:val="22"/>
          <w:szCs w:val="22"/>
          <w:lang w:val="sr-Cyrl-CS"/>
        </w:rPr>
      </w:pPr>
      <w:r w:rsidRPr="000A1119">
        <w:rPr>
          <w:rFonts w:cstheme="minorHAnsi"/>
          <w:sz w:val="22"/>
          <w:szCs w:val="22"/>
          <w:lang w:val="sr-Cyrl-RS"/>
        </w:rPr>
        <w:t xml:space="preserve">Примена </w:t>
      </w:r>
      <w:r w:rsidR="00B61852" w:rsidRPr="000A1119">
        <w:rPr>
          <w:rFonts w:cstheme="minorHAnsi"/>
          <w:sz w:val="22"/>
          <w:szCs w:val="22"/>
          <w:lang w:val="sr-Cyrl-CS"/>
        </w:rPr>
        <w:t>е-поштанских услуга доприноси повећању продуктивности и конк</w:t>
      </w:r>
      <w:r w:rsidRPr="000A1119">
        <w:rPr>
          <w:rFonts w:cstheme="minorHAnsi"/>
          <w:sz w:val="22"/>
          <w:szCs w:val="22"/>
          <w:lang w:val="sr-Cyrl-CS"/>
        </w:rPr>
        <w:t xml:space="preserve">урентности поштанских оператора, те би активно требало приступити њиховом развоју и имплементацији кроз: примену поштанске вишенаменске платформе за е-услуге за ширење и јачање пословања, промоцију средстава поштанске мреже у дигиталном простору и понуду нових е-поштанских услуга које приказују значај поште у глобалној дигиталној економији. </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3.2-1: Израда пројеката и студија побољшања и имплементације постојећих поштанских е-услуга и претварања традиционалних услуга у е-услуге</w:t>
      </w:r>
      <w:r w:rsidR="00351538">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3.2-2: Израда пројеката и студија развоја и имплементације нових поштанских е-услуга</w:t>
      </w:r>
      <w:r w:rsidR="00351538">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3.2-3: Промоција средстава поштанске мреже у дигиталном простору</w:t>
      </w:r>
      <w:r w:rsidR="00351538">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BF1C97">
      <w:pPr>
        <w:tabs>
          <w:tab w:val="left" w:pos="0"/>
        </w:tabs>
        <w:spacing w:after="0" w:line="240" w:lineRule="auto"/>
        <w:ind w:left="1188" w:hanging="1188"/>
        <w:rPr>
          <w:rFonts w:cstheme="minorHAnsi"/>
          <w:sz w:val="22"/>
          <w:szCs w:val="22"/>
          <w:lang w:val="sr-Cyrl-RS"/>
        </w:rPr>
      </w:pPr>
      <w:r w:rsidRPr="000A1119">
        <w:rPr>
          <w:rFonts w:cstheme="minorHAnsi"/>
          <w:b/>
          <w:sz w:val="22"/>
          <w:szCs w:val="22"/>
          <w:lang w:val="sr-Cyrl-CS"/>
        </w:rPr>
        <w:t xml:space="preserve">Програм 3.3 – </w:t>
      </w:r>
      <w:r w:rsidR="000E7ADC">
        <w:rPr>
          <w:rFonts w:cstheme="minorHAnsi"/>
          <w:b/>
          <w:sz w:val="22"/>
          <w:szCs w:val="22"/>
          <w:lang w:val="sr-Cyrl-RS"/>
        </w:rPr>
        <w:t xml:space="preserve">Подршка </w:t>
      </w:r>
      <w:r w:rsidR="000E7ADC" w:rsidRPr="000A1119">
        <w:rPr>
          <w:rFonts w:cstheme="minorHAnsi"/>
          <w:b/>
          <w:sz w:val="22"/>
          <w:szCs w:val="22"/>
          <w:lang w:val="sr-Cyrl-CS"/>
        </w:rPr>
        <w:t>развоју</w:t>
      </w:r>
      <w:r w:rsidRPr="000A1119">
        <w:rPr>
          <w:rFonts w:cstheme="minorHAnsi"/>
          <w:b/>
          <w:sz w:val="22"/>
          <w:szCs w:val="22"/>
          <w:lang w:val="sr-Cyrl-CS"/>
        </w:rPr>
        <w:t xml:space="preserve"> е-трговине у складу са </w:t>
      </w:r>
      <w:r w:rsidRPr="00A00A1A">
        <w:rPr>
          <w:rFonts w:cstheme="minorHAnsi"/>
          <w:b/>
          <w:i/>
          <w:sz w:val="22"/>
          <w:szCs w:val="22"/>
          <w:lang w:val="sr-Cyrl-CS"/>
        </w:rPr>
        <w:t>ECOMPRO</w:t>
      </w:r>
      <w:r w:rsidRPr="000A1119">
        <w:rPr>
          <w:rFonts w:cstheme="minorHAnsi"/>
          <w:b/>
          <w:sz w:val="22"/>
          <w:szCs w:val="22"/>
          <w:lang w:val="sr-Cyrl-CS"/>
        </w:rPr>
        <w:t xml:space="preserve"> програмом</w:t>
      </w:r>
    </w:p>
    <w:p w:rsidR="00F7566D" w:rsidRPr="000A1119" w:rsidRDefault="00C12354" w:rsidP="00E46326">
      <w:pPr>
        <w:spacing w:before="240" w:after="0" w:line="240" w:lineRule="auto"/>
        <w:jc w:val="both"/>
        <w:rPr>
          <w:rFonts w:cstheme="minorHAnsi"/>
          <w:sz w:val="22"/>
          <w:szCs w:val="22"/>
          <w:lang w:val="sr-Cyrl-RS"/>
        </w:rPr>
      </w:pPr>
      <w:r w:rsidRPr="000A1119">
        <w:rPr>
          <w:rFonts w:cstheme="minorHAnsi"/>
          <w:sz w:val="22"/>
          <w:szCs w:val="22"/>
          <w:lang w:val="sr-Cyrl-RS"/>
        </w:rPr>
        <w:t>Тржиште</w:t>
      </w:r>
      <w:r w:rsidR="00F7566D" w:rsidRPr="000A1119">
        <w:rPr>
          <w:rFonts w:cstheme="minorHAnsi"/>
          <w:sz w:val="22"/>
          <w:szCs w:val="22"/>
          <w:lang w:val="sr-Cyrl-RS"/>
        </w:rPr>
        <w:t xml:space="preserve"> е-трговине</w:t>
      </w:r>
      <w:r w:rsidRPr="000A1119">
        <w:rPr>
          <w:rFonts w:cstheme="minorHAnsi"/>
          <w:sz w:val="22"/>
          <w:szCs w:val="22"/>
          <w:lang w:val="sr-Cyrl-RS"/>
        </w:rPr>
        <w:t xml:space="preserve"> у Србији је у фази интензивног раста у последњих неколико година што је се у великој мери одразило и на пословање поштанских оператора који пружају услуге у овом сегменту. Код већине поштанских оператора е-трговина је препозната као један од битних фактора економског раста. Уочена је стална тенденција раста услуга, а поједини оператори су забележили пораст броја пошиљка у 2015. години за више од 50% у односу на претходну годину.</w:t>
      </w:r>
    </w:p>
    <w:p w:rsidR="00C12354" w:rsidRPr="00DC6B22" w:rsidRDefault="00C12354" w:rsidP="00917509">
      <w:pPr>
        <w:spacing w:before="240" w:after="0" w:line="240" w:lineRule="auto"/>
        <w:jc w:val="both"/>
        <w:rPr>
          <w:rFonts w:cstheme="minorHAnsi"/>
          <w:sz w:val="22"/>
          <w:szCs w:val="22"/>
          <w:lang w:val="ru-RU"/>
        </w:rPr>
      </w:pPr>
      <w:r w:rsidRPr="000A1119">
        <w:rPr>
          <w:rFonts w:cstheme="minorHAnsi"/>
          <w:sz w:val="22"/>
          <w:szCs w:val="22"/>
          <w:lang w:val="sr-Cyrl-RS"/>
        </w:rPr>
        <w:t>Када је реч о поштанском сектору за даље унапређење е-трговине у Републици Србији потребно је предузети неколико кора</w:t>
      </w:r>
      <w:r w:rsidR="008E7B6C">
        <w:rPr>
          <w:rFonts w:cstheme="minorHAnsi"/>
          <w:sz w:val="22"/>
          <w:szCs w:val="22"/>
          <w:lang w:val="sr-Cyrl-RS"/>
        </w:rPr>
        <w:t>ка. Пре свега, поштански сектор</w:t>
      </w:r>
      <w:r w:rsidRPr="000A1119">
        <w:rPr>
          <w:rFonts w:cstheme="minorHAnsi"/>
          <w:sz w:val="22"/>
          <w:szCs w:val="22"/>
          <w:lang w:val="sr-Cyrl-RS"/>
        </w:rPr>
        <w:t xml:space="preserve"> би требао да даље ради на развоју и унапређењу логистичких услуга, којима би се </w:t>
      </w:r>
      <w:r w:rsidR="00884398" w:rsidRPr="000A1119">
        <w:rPr>
          <w:rFonts w:cstheme="minorHAnsi"/>
          <w:sz w:val="22"/>
          <w:szCs w:val="22"/>
          <w:lang w:val="sr-Cyrl-RS"/>
        </w:rPr>
        <w:t>комплетирао ланац вредности е-трговине за оне трговце који немају властите логистичке капацитете. У том смислу поштански оператори, који желе активно да послују у сегменту е-трговине, требало би даље да развијају одговарајућу мрежу за доставу пакета и на тај начин обезбеде да се услуге е-трговине могу користити на читавој територији Србије. Затим, у наредном периоду треба дефинисати и реализовати јединствено праћење пошиљака е-трговине од продавца до купца. Осигурати сарадњу са другим операторима земаља ЕУ</w:t>
      </w:r>
      <w:r w:rsidR="00917509" w:rsidRPr="000A1119">
        <w:rPr>
          <w:rFonts w:cstheme="minorHAnsi"/>
          <w:sz w:val="22"/>
          <w:szCs w:val="22"/>
          <w:lang w:val="sr-Cyrl-RS"/>
        </w:rPr>
        <w:t xml:space="preserve"> који пружају услуге у сектору е-трговине, као и активну сарадњу са СПС-ом у оквиру </w:t>
      </w:r>
      <w:r w:rsidR="00917509" w:rsidRPr="000A1119">
        <w:rPr>
          <w:rFonts w:cstheme="minorHAnsi"/>
          <w:i/>
          <w:sz w:val="22"/>
          <w:szCs w:val="22"/>
          <w:lang w:val="sr-Cyrl-CS"/>
        </w:rPr>
        <w:t>ECOMPRO</w:t>
      </w:r>
      <w:r w:rsidR="00917509" w:rsidRPr="000A1119">
        <w:rPr>
          <w:rFonts w:cstheme="minorHAnsi"/>
          <w:sz w:val="22"/>
          <w:szCs w:val="22"/>
          <w:lang w:val="sr-Cyrl-CS"/>
        </w:rPr>
        <w:t xml:space="preserve"> програмом. </w:t>
      </w:r>
      <w:r w:rsidR="00024C95" w:rsidRPr="000A1119">
        <w:rPr>
          <w:rFonts w:cstheme="minorHAnsi"/>
          <w:i/>
          <w:sz w:val="22"/>
          <w:szCs w:val="22"/>
          <w:lang w:val="sr-Cyrl-CS"/>
        </w:rPr>
        <w:t>ECOMPRO</w:t>
      </w:r>
      <w:r w:rsidR="00024C95" w:rsidRPr="000A1119">
        <w:rPr>
          <w:rFonts w:cstheme="minorHAnsi"/>
          <w:sz w:val="22"/>
          <w:szCs w:val="22"/>
          <w:lang w:val="sr-Cyrl-CS"/>
        </w:rPr>
        <w:t xml:space="preserve"> </w:t>
      </w:r>
      <w:r w:rsidR="00A00A1A">
        <w:rPr>
          <w:rFonts w:cstheme="minorHAnsi"/>
          <w:sz w:val="22"/>
          <w:szCs w:val="22"/>
          <w:lang w:val="sr-Latn-RS"/>
        </w:rPr>
        <w:t xml:space="preserve">je </w:t>
      </w:r>
      <w:r w:rsidR="00024C95">
        <w:rPr>
          <w:rFonts w:cstheme="minorHAnsi"/>
          <w:sz w:val="22"/>
          <w:szCs w:val="22"/>
          <w:lang w:val="sr-Cyrl-CS"/>
        </w:rPr>
        <w:t xml:space="preserve">програм </w:t>
      </w:r>
      <w:r w:rsidR="00A00A1A">
        <w:rPr>
          <w:rFonts w:cstheme="minorHAnsi"/>
          <w:sz w:val="22"/>
          <w:szCs w:val="22"/>
          <w:lang w:val="sr-Cyrl-RS"/>
        </w:rPr>
        <w:t xml:space="preserve">развијен од стране УПУ-а са циљем унапређења електронске трговине кроз стварање мултифункционалне, интегрисане и </w:t>
      </w:r>
      <w:r w:rsidR="00A00A1A">
        <w:rPr>
          <w:rFonts w:cstheme="minorHAnsi"/>
          <w:sz w:val="22"/>
          <w:szCs w:val="22"/>
          <w:lang w:val="sr-Cyrl-RS"/>
        </w:rPr>
        <w:lastRenderedPageBreak/>
        <w:t>поуздане инфраструктуре, како би се створило јединствено тржиште е-трговине.</w:t>
      </w:r>
      <w:r w:rsidR="00024C95">
        <w:rPr>
          <w:rFonts w:cstheme="minorHAnsi"/>
          <w:sz w:val="22"/>
          <w:szCs w:val="22"/>
          <w:lang w:val="sr-Cyrl-CS"/>
        </w:rPr>
        <w:t xml:space="preserve"> </w:t>
      </w:r>
      <w:r w:rsidR="00917509" w:rsidRPr="000A1119">
        <w:rPr>
          <w:rFonts w:cstheme="minorHAnsi"/>
          <w:sz w:val="22"/>
          <w:szCs w:val="22"/>
          <w:lang w:val="sr-Cyrl-CS"/>
        </w:rPr>
        <w:t>Такође, поштански оператори би требали да се активно укључе у сарадњу са другим надлежним институцијама у дефинисање система повраћаја робе (процедуре и рокови) која је предмет е-трговине уколико купац није задовољан.</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3.3-1: Дефинисање модела</w:t>
      </w:r>
      <w:r w:rsidR="00884398" w:rsidRPr="000A1119">
        <w:rPr>
          <w:rFonts w:cstheme="minorHAnsi"/>
          <w:sz w:val="22"/>
          <w:szCs w:val="22"/>
          <w:lang w:val="sr-Cyrl-CS"/>
        </w:rPr>
        <w:t xml:space="preserve"> подршке</w:t>
      </w:r>
      <w:r w:rsidRPr="000A1119">
        <w:rPr>
          <w:rFonts w:cstheme="minorHAnsi"/>
          <w:sz w:val="22"/>
          <w:szCs w:val="22"/>
          <w:lang w:val="sr-Cyrl-CS"/>
        </w:rPr>
        <w:t xml:space="preserve"> развоја е-трговине у складу са </w:t>
      </w:r>
      <w:r w:rsidRPr="000A1119">
        <w:rPr>
          <w:rFonts w:cstheme="minorHAnsi"/>
          <w:i/>
          <w:sz w:val="22"/>
          <w:szCs w:val="22"/>
          <w:lang w:val="sr-Cyrl-CS"/>
        </w:rPr>
        <w:t>ECOMPRO</w:t>
      </w:r>
      <w:r w:rsidRPr="000A1119">
        <w:rPr>
          <w:rFonts w:cstheme="minorHAnsi"/>
          <w:sz w:val="22"/>
          <w:szCs w:val="22"/>
          <w:lang w:val="sr-Cyrl-CS"/>
        </w:rPr>
        <w:t xml:space="preserve"> програмом</w:t>
      </w:r>
      <w:r w:rsidR="00A92B5F">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3.3-2: Развој и примена одговарајућих софтверских платформи за е-трговину од стране поштанских оператора</w:t>
      </w:r>
      <w:r w:rsidR="00A92B5F">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 xml:space="preserve">Активност 3.3-3: </w:t>
      </w:r>
      <w:r w:rsidR="00917509" w:rsidRPr="000A1119">
        <w:rPr>
          <w:rFonts w:cstheme="minorHAnsi"/>
          <w:sz w:val="22"/>
          <w:szCs w:val="22"/>
          <w:lang w:val="sr-Cyrl-CS"/>
        </w:rPr>
        <w:t>Развој јединственог система за</w:t>
      </w:r>
      <w:r w:rsidRPr="000A1119">
        <w:rPr>
          <w:rFonts w:cstheme="minorHAnsi"/>
          <w:sz w:val="22"/>
          <w:szCs w:val="22"/>
          <w:lang w:val="sr-Cyrl-CS"/>
        </w:rPr>
        <w:t xml:space="preserve"> праћење</w:t>
      </w:r>
      <w:r w:rsidR="00935633">
        <w:rPr>
          <w:rFonts w:cstheme="minorHAnsi"/>
          <w:sz w:val="22"/>
          <w:szCs w:val="22"/>
          <w:lang w:val="sr-Cyrl-CS"/>
        </w:rPr>
        <w:t xml:space="preserve"> поштанских</w:t>
      </w:r>
      <w:r w:rsidRPr="000A1119">
        <w:rPr>
          <w:rFonts w:cstheme="minorHAnsi"/>
          <w:sz w:val="22"/>
          <w:szCs w:val="22"/>
          <w:lang w:val="sr-Cyrl-CS"/>
        </w:rPr>
        <w:t xml:space="preserve"> пошиљака е-трговине од трговца до купца од стране поштанских оператора, а у складу са препорукама ЕУ и програмом ECOMPRO СПС-а</w:t>
      </w:r>
      <w:r w:rsidR="00A92B5F">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3.</w:t>
      </w:r>
      <w:r w:rsidR="004172ED" w:rsidRPr="000A1119">
        <w:rPr>
          <w:rFonts w:cstheme="minorHAnsi"/>
          <w:sz w:val="22"/>
          <w:szCs w:val="22"/>
          <w:lang w:val="ru-RU"/>
        </w:rPr>
        <w:t>3</w:t>
      </w:r>
      <w:r w:rsidRPr="000A1119">
        <w:rPr>
          <w:rFonts w:cstheme="minorHAnsi"/>
          <w:sz w:val="22"/>
          <w:szCs w:val="22"/>
          <w:lang w:val="sr-Cyrl-CS"/>
        </w:rPr>
        <w:t>-</w:t>
      </w:r>
      <w:r w:rsidR="004172ED" w:rsidRPr="000A1119">
        <w:rPr>
          <w:rFonts w:cstheme="minorHAnsi"/>
          <w:sz w:val="22"/>
          <w:szCs w:val="22"/>
          <w:lang w:val="ru-RU"/>
        </w:rPr>
        <w:t>4</w:t>
      </w:r>
      <w:r w:rsidRPr="000A1119">
        <w:rPr>
          <w:rFonts w:cstheme="minorHAnsi"/>
          <w:sz w:val="22"/>
          <w:szCs w:val="22"/>
          <w:lang w:val="sr-Cyrl-CS"/>
        </w:rPr>
        <w:t xml:space="preserve">: </w:t>
      </w:r>
      <w:r w:rsidR="00917509" w:rsidRPr="000A1119">
        <w:rPr>
          <w:rFonts w:cstheme="minorHAnsi"/>
          <w:sz w:val="22"/>
          <w:szCs w:val="22"/>
          <w:lang w:val="sr-Cyrl-CS"/>
        </w:rPr>
        <w:t>Учешће у дефинисању система</w:t>
      </w:r>
      <w:r w:rsidR="00E46326" w:rsidRPr="000A1119">
        <w:rPr>
          <w:rFonts w:cstheme="minorHAnsi"/>
          <w:sz w:val="22"/>
          <w:szCs w:val="22"/>
          <w:lang w:val="sr-Cyrl-CS"/>
        </w:rPr>
        <w:t xml:space="preserve"> </w:t>
      </w:r>
      <w:r w:rsidRPr="000A1119">
        <w:rPr>
          <w:rFonts w:cstheme="minorHAnsi"/>
          <w:sz w:val="22"/>
          <w:szCs w:val="22"/>
          <w:lang w:val="sr-Cyrl-CS"/>
        </w:rPr>
        <w:t>за повраћај робе која је предмет е-трговине</w:t>
      </w:r>
      <w:r w:rsidR="00A92B5F">
        <w:rPr>
          <w:rFonts w:cstheme="minorHAnsi"/>
          <w:sz w:val="22"/>
          <w:szCs w:val="22"/>
          <w:lang w:val="sr-Cyrl-CS"/>
        </w:rPr>
        <w:t>.</w:t>
      </w:r>
      <w:r w:rsidRPr="000A1119">
        <w:rPr>
          <w:rFonts w:cstheme="minorHAnsi"/>
          <w:sz w:val="22"/>
          <w:szCs w:val="22"/>
          <w:lang w:val="sr-Cyrl-CS"/>
        </w:rPr>
        <w:t xml:space="preserve"> </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BF1C97">
      <w:pPr>
        <w:pStyle w:val="Heading3"/>
        <w:numPr>
          <w:ilvl w:val="2"/>
          <w:numId w:val="14"/>
        </w:numPr>
        <w:tabs>
          <w:tab w:val="left" w:pos="720"/>
        </w:tabs>
        <w:ind w:left="720"/>
        <w:jc w:val="both"/>
        <w:rPr>
          <w:rFonts w:asciiTheme="minorHAnsi" w:hAnsiTheme="minorHAnsi" w:cstheme="minorHAnsi"/>
          <w:b/>
          <w:color w:val="1F3864" w:themeColor="accent5" w:themeShade="80"/>
          <w:sz w:val="22"/>
          <w:szCs w:val="22"/>
          <w:lang w:val="sr-Cyrl-RS"/>
        </w:rPr>
      </w:pPr>
      <w:bookmarkStart w:id="53" w:name="_Toc475524265"/>
      <w:r w:rsidRPr="000A1119">
        <w:rPr>
          <w:rFonts w:asciiTheme="minorHAnsi" w:hAnsiTheme="minorHAnsi" w:cstheme="minorHAnsi"/>
          <w:b/>
          <w:color w:val="1F3864" w:themeColor="accent5" w:themeShade="80"/>
          <w:sz w:val="22"/>
          <w:szCs w:val="22"/>
          <w:lang w:val="sr-Cyrl-RS"/>
        </w:rPr>
        <w:t>Циљ 4.</w:t>
      </w:r>
      <w:r w:rsidRPr="000A1119">
        <w:rPr>
          <w:rFonts w:asciiTheme="minorHAnsi" w:hAnsiTheme="minorHAnsi" w:cstheme="minorHAnsi"/>
          <w:b/>
          <w:color w:val="1F3864" w:themeColor="accent5" w:themeShade="80"/>
          <w:sz w:val="22"/>
          <w:szCs w:val="22"/>
          <w:lang w:val="sr-Cyrl-RS"/>
        </w:rPr>
        <w:tab/>
        <w:t>Обезбе</w:t>
      </w:r>
      <w:r w:rsidR="004E3CDD">
        <w:rPr>
          <w:rFonts w:asciiTheme="minorHAnsi" w:hAnsiTheme="minorHAnsi" w:cstheme="minorHAnsi"/>
          <w:b/>
          <w:color w:val="1F3864" w:themeColor="accent5" w:themeShade="80"/>
          <w:sz w:val="22"/>
          <w:szCs w:val="22"/>
          <w:lang w:val="sr-Cyrl-RS"/>
        </w:rPr>
        <w:t>ђ</w:t>
      </w:r>
      <w:r w:rsidR="00412D5C">
        <w:rPr>
          <w:rFonts w:asciiTheme="minorHAnsi" w:hAnsiTheme="minorHAnsi" w:cstheme="minorHAnsi"/>
          <w:b/>
          <w:color w:val="1F3864" w:themeColor="accent5" w:themeShade="80"/>
          <w:sz w:val="22"/>
          <w:szCs w:val="22"/>
          <w:lang w:val="sr-Cyrl-RS"/>
        </w:rPr>
        <w:t>ива</w:t>
      </w:r>
      <w:r w:rsidR="004E3CDD">
        <w:rPr>
          <w:rFonts w:asciiTheme="minorHAnsi" w:hAnsiTheme="minorHAnsi" w:cstheme="minorHAnsi"/>
          <w:b/>
          <w:color w:val="1F3864" w:themeColor="accent5" w:themeShade="80"/>
          <w:sz w:val="22"/>
          <w:szCs w:val="22"/>
          <w:lang w:val="sr-Cyrl-RS"/>
        </w:rPr>
        <w:t>ње</w:t>
      </w:r>
      <w:r w:rsidRPr="000A1119">
        <w:rPr>
          <w:rFonts w:asciiTheme="minorHAnsi" w:hAnsiTheme="minorHAnsi" w:cstheme="minorHAnsi"/>
          <w:b/>
          <w:color w:val="1F3864" w:themeColor="accent5" w:themeShade="80"/>
          <w:sz w:val="22"/>
          <w:szCs w:val="22"/>
          <w:lang w:val="sr-Cyrl-RS"/>
        </w:rPr>
        <w:t xml:space="preserve">  ефикасно</w:t>
      </w:r>
      <w:r w:rsidR="004E3CDD">
        <w:rPr>
          <w:rFonts w:asciiTheme="minorHAnsi" w:hAnsiTheme="minorHAnsi" w:cstheme="minorHAnsi"/>
          <w:b/>
          <w:color w:val="1F3864" w:themeColor="accent5" w:themeShade="80"/>
          <w:sz w:val="22"/>
          <w:szCs w:val="22"/>
          <w:lang w:val="sr-Cyrl-RS"/>
        </w:rPr>
        <w:t xml:space="preserve">г </w:t>
      </w:r>
      <w:r w:rsidRPr="000A1119">
        <w:rPr>
          <w:rFonts w:asciiTheme="minorHAnsi" w:hAnsiTheme="minorHAnsi" w:cstheme="minorHAnsi"/>
          <w:b/>
          <w:color w:val="1F3864" w:themeColor="accent5" w:themeShade="80"/>
          <w:sz w:val="22"/>
          <w:szCs w:val="22"/>
          <w:lang w:val="sr-Cyrl-RS"/>
        </w:rPr>
        <w:t>функционисања и одрживост</w:t>
      </w:r>
      <w:r w:rsidR="004E3CDD">
        <w:rPr>
          <w:rFonts w:asciiTheme="minorHAnsi" w:hAnsiTheme="minorHAnsi" w:cstheme="minorHAnsi"/>
          <w:b/>
          <w:color w:val="1F3864" w:themeColor="accent5" w:themeShade="80"/>
          <w:sz w:val="22"/>
          <w:szCs w:val="22"/>
          <w:lang w:val="sr-Cyrl-RS"/>
        </w:rPr>
        <w:t>и</w:t>
      </w:r>
      <w:r w:rsidRPr="000A1119">
        <w:rPr>
          <w:rFonts w:asciiTheme="minorHAnsi" w:hAnsiTheme="minorHAnsi" w:cstheme="minorHAnsi"/>
          <w:b/>
          <w:color w:val="1F3864" w:themeColor="accent5" w:themeShade="80"/>
          <w:sz w:val="22"/>
          <w:szCs w:val="22"/>
          <w:lang w:val="sr-Cyrl-RS"/>
        </w:rPr>
        <w:t xml:space="preserve"> поштанске мреже.</w:t>
      </w:r>
      <w:bookmarkEnd w:id="53"/>
    </w:p>
    <w:p w:rsidR="004A27C6" w:rsidRPr="000A1119" w:rsidRDefault="006A32D1" w:rsidP="004A27C6">
      <w:pPr>
        <w:spacing w:before="240" w:after="0" w:line="240" w:lineRule="auto"/>
        <w:jc w:val="both"/>
        <w:rPr>
          <w:rFonts w:cstheme="minorHAnsi"/>
          <w:sz w:val="22"/>
          <w:szCs w:val="22"/>
          <w:lang w:val="sr-Cyrl-RS"/>
        </w:rPr>
      </w:pPr>
      <w:r w:rsidRPr="000A1119">
        <w:rPr>
          <w:rFonts w:cstheme="minorHAnsi"/>
          <w:sz w:val="22"/>
          <w:szCs w:val="22"/>
          <w:lang w:val="sr-Cyrl-RS"/>
        </w:rPr>
        <w:t>Обезбеђење ефикасности функционисања и одрживост поштанске мреже реализоваће се кроз следеће програме:</w:t>
      </w:r>
    </w:p>
    <w:p w:rsidR="006A32D1" w:rsidRPr="000A1119" w:rsidRDefault="006A32D1" w:rsidP="006A32D1">
      <w:pPr>
        <w:pStyle w:val="ListParagraph"/>
        <w:numPr>
          <w:ilvl w:val="0"/>
          <w:numId w:val="4"/>
        </w:numPr>
        <w:spacing w:before="120" w:after="0" w:line="240" w:lineRule="auto"/>
        <w:jc w:val="both"/>
        <w:rPr>
          <w:rFonts w:cstheme="minorHAnsi"/>
          <w:sz w:val="22"/>
          <w:szCs w:val="22"/>
          <w:lang w:val="sr-Cyrl-CS"/>
        </w:rPr>
      </w:pPr>
      <w:r w:rsidRPr="000A1119">
        <w:rPr>
          <w:rFonts w:cstheme="minorHAnsi"/>
          <w:sz w:val="22"/>
          <w:szCs w:val="22"/>
          <w:lang w:val="sr-Cyrl-CS"/>
        </w:rPr>
        <w:t>Одрживост и ефикасности поштанске мреже</w:t>
      </w:r>
      <w:r w:rsidR="00DB18DE">
        <w:rPr>
          <w:rFonts w:cstheme="minorHAnsi"/>
          <w:sz w:val="22"/>
          <w:szCs w:val="22"/>
          <w:lang w:val="sr-Cyrl-CS"/>
        </w:rPr>
        <w:t>;</w:t>
      </w:r>
    </w:p>
    <w:p w:rsidR="006A32D1" w:rsidRPr="000A1119" w:rsidRDefault="006A32D1" w:rsidP="006A32D1">
      <w:pPr>
        <w:pStyle w:val="ListParagraph"/>
        <w:numPr>
          <w:ilvl w:val="0"/>
          <w:numId w:val="4"/>
        </w:numPr>
        <w:spacing w:before="120" w:after="0" w:line="240" w:lineRule="auto"/>
        <w:jc w:val="both"/>
        <w:rPr>
          <w:rFonts w:cstheme="minorHAnsi"/>
          <w:sz w:val="22"/>
          <w:szCs w:val="22"/>
          <w:lang w:val="sr-Cyrl-CS"/>
        </w:rPr>
      </w:pPr>
      <w:r w:rsidRPr="000A1119">
        <w:rPr>
          <w:rFonts w:cstheme="minorHAnsi"/>
          <w:sz w:val="22"/>
          <w:szCs w:val="22"/>
          <w:lang w:val="sr-Cyrl-CS"/>
        </w:rPr>
        <w:t>Интероперабилност са међународном мрежом</w:t>
      </w:r>
      <w:r w:rsidR="00DB18DE">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F464DA">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 xml:space="preserve">Програм 4.1 Одрживост и ефикасност поштанске мреже </w:t>
      </w:r>
    </w:p>
    <w:p w:rsidR="004A27C6" w:rsidRDefault="00175EAF" w:rsidP="00D5010B">
      <w:pPr>
        <w:spacing w:before="240" w:after="0" w:line="240" w:lineRule="auto"/>
        <w:jc w:val="both"/>
        <w:rPr>
          <w:rFonts w:cstheme="minorHAnsi"/>
          <w:sz w:val="22"/>
          <w:szCs w:val="22"/>
          <w:lang w:val="sr-Cyrl-RS"/>
        </w:rPr>
      </w:pPr>
      <w:r>
        <w:rPr>
          <w:rFonts w:cstheme="minorHAnsi"/>
          <w:sz w:val="22"/>
          <w:szCs w:val="22"/>
          <w:lang w:val="sr-Cyrl-RS"/>
        </w:rPr>
        <w:t>Питањима одрживог развоја у поштанском сектору СПС се бави више од 20 година од оснивања радних група за питања животне средине па до дефинисања одрживог развоја као питања од суштинског значаја за цео поштански сектор</w:t>
      </w:r>
      <w:r w:rsidR="00D5010B">
        <w:rPr>
          <w:rFonts w:cstheme="minorHAnsi"/>
          <w:sz w:val="22"/>
          <w:szCs w:val="22"/>
          <w:lang w:val="sr-Cyrl-RS"/>
        </w:rPr>
        <w:t xml:space="preserve">, при чему се одрживи развој посматра у најширем смислу кроз социјална питања, очување животне средине и одрживост поштанског модела пословања. На досадашњим стратешким конференцијама СПС </w:t>
      </w:r>
      <w:r w:rsidR="00794159">
        <w:rPr>
          <w:rFonts w:cstheme="minorHAnsi"/>
          <w:sz w:val="22"/>
          <w:szCs w:val="22"/>
          <w:lang w:val="sr-Cyrl-RS"/>
        </w:rPr>
        <w:t xml:space="preserve">је </w:t>
      </w:r>
      <w:r w:rsidR="00D5010B">
        <w:rPr>
          <w:rFonts w:cstheme="minorHAnsi"/>
          <w:sz w:val="22"/>
          <w:szCs w:val="22"/>
          <w:lang w:val="sr-Cyrl-RS"/>
        </w:rPr>
        <w:t>одрживи развој сврстао међу основне циљеве и дефинисао је читав низ активности и иницијатива које треба да допринесу одрживом развоју поштанског сектора. Пре свега се ту мисли на даљу промоцију одрживог развоја са циљем подизања свести о одговорности п</w:t>
      </w:r>
      <w:r w:rsidR="00D20138">
        <w:rPr>
          <w:rFonts w:cstheme="minorHAnsi"/>
          <w:sz w:val="22"/>
          <w:szCs w:val="22"/>
          <w:lang w:val="sr-Cyrl-RS"/>
        </w:rPr>
        <w:t>рема животној средини и друштву, з</w:t>
      </w:r>
      <w:r w:rsidR="00D5010B">
        <w:rPr>
          <w:rFonts w:cstheme="minorHAnsi"/>
          <w:sz w:val="22"/>
          <w:szCs w:val="22"/>
          <w:lang w:val="sr-Cyrl-RS"/>
        </w:rPr>
        <w:t>атим, развој поштанске инфраструктуре која има минималан утица</w:t>
      </w:r>
      <w:r w:rsidR="00D20138">
        <w:rPr>
          <w:rFonts w:cstheme="minorHAnsi"/>
          <w:sz w:val="22"/>
          <w:szCs w:val="22"/>
          <w:lang w:val="sr-Cyrl-RS"/>
        </w:rPr>
        <w:t>ј на животну средину, као и коришћење обновљивих извора енергије и сл.</w:t>
      </w:r>
    </w:p>
    <w:p w:rsidR="00D20138" w:rsidRPr="00D5010B" w:rsidRDefault="00D20138" w:rsidP="00D5010B">
      <w:pPr>
        <w:spacing w:before="240" w:after="0" w:line="240" w:lineRule="auto"/>
        <w:jc w:val="both"/>
        <w:rPr>
          <w:rFonts w:cstheme="minorHAnsi"/>
          <w:sz w:val="22"/>
          <w:szCs w:val="22"/>
          <w:lang w:val="sr-Cyrl-RS"/>
        </w:rPr>
      </w:pPr>
      <w:r>
        <w:rPr>
          <w:rFonts w:cstheme="minorHAnsi"/>
          <w:sz w:val="22"/>
          <w:szCs w:val="22"/>
          <w:lang w:val="sr-Cyrl-RS"/>
        </w:rPr>
        <w:t xml:space="preserve">Влада Републике Србије, односно надлежно министарство заједно са НРТ и поштанским операторима треба да, кроз низ активности, подигне свест о значају одрживог развоја поштанског сектора, као и да створи одговарајућу основу за његову примену у </w:t>
      </w:r>
      <w:r w:rsidR="00935633">
        <w:rPr>
          <w:rFonts w:cstheme="minorHAnsi"/>
          <w:sz w:val="22"/>
          <w:szCs w:val="22"/>
          <w:lang w:val="sr-Cyrl-RS"/>
        </w:rPr>
        <w:t>поштанском</w:t>
      </w:r>
      <w:r>
        <w:rPr>
          <w:rFonts w:cstheme="minorHAnsi"/>
          <w:sz w:val="22"/>
          <w:szCs w:val="22"/>
          <w:lang w:val="sr-Cyrl-RS"/>
        </w:rPr>
        <w:t xml:space="preserve"> сектору.</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4.1-1: Подизање свести и друштвено одговорно пословање</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4.1-2: Едукација унутар сектора и јавне кампање</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4.1-3: Квантификовање утицаја свих елемената пословања поштанског сектора на животну средину</w:t>
      </w:r>
      <w:r w:rsidR="00DB18DE">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F464DA">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lastRenderedPageBreak/>
        <w:t>Програм 4.2  Интероперабилност са међународном мрежом</w:t>
      </w:r>
    </w:p>
    <w:p w:rsidR="00C6787C" w:rsidRPr="000A1119" w:rsidRDefault="00C6787C" w:rsidP="00C6787C">
      <w:pPr>
        <w:spacing w:before="240" w:after="0" w:line="240" w:lineRule="auto"/>
        <w:jc w:val="both"/>
        <w:rPr>
          <w:rFonts w:cstheme="minorHAnsi"/>
          <w:sz w:val="22"/>
          <w:szCs w:val="22"/>
          <w:lang w:val="sr-Cyrl-RS"/>
        </w:rPr>
      </w:pPr>
      <w:r w:rsidRPr="000A1119">
        <w:rPr>
          <w:rFonts w:cstheme="minorHAnsi"/>
          <w:sz w:val="22"/>
          <w:szCs w:val="22"/>
          <w:lang w:val="sr-Cyrl-RS"/>
        </w:rPr>
        <w:t>Основни ц</w:t>
      </w:r>
      <w:r w:rsidR="00F423DB">
        <w:rPr>
          <w:rFonts w:cstheme="minorHAnsi"/>
          <w:sz w:val="22"/>
          <w:szCs w:val="22"/>
          <w:lang w:val="sr-Cyrl-RS"/>
        </w:rPr>
        <w:t>иљ интероперабилности је да</w:t>
      </w:r>
      <w:r w:rsidRPr="000A1119">
        <w:rPr>
          <w:rFonts w:cstheme="minorHAnsi"/>
          <w:sz w:val="22"/>
          <w:szCs w:val="22"/>
          <w:lang w:val="sr-Cyrl-RS"/>
        </w:rPr>
        <w:t xml:space="preserve"> осигура ефикасно функционисање и координација националне поштанске мреже </w:t>
      </w:r>
      <w:r w:rsidR="009F4678">
        <w:rPr>
          <w:rFonts w:cstheme="minorHAnsi"/>
          <w:sz w:val="22"/>
          <w:szCs w:val="22"/>
          <w:lang w:val="sr-Cyrl-RS"/>
        </w:rPr>
        <w:t>са међународном поштанском мрежом</w:t>
      </w:r>
      <w:r w:rsidRPr="000A1119">
        <w:rPr>
          <w:rFonts w:cstheme="minorHAnsi"/>
          <w:sz w:val="22"/>
          <w:szCs w:val="22"/>
          <w:lang w:val="sr-Cyrl-RS"/>
        </w:rPr>
        <w:t xml:space="preserve">. То укључује физичке, електронске и финансијске мреже поштанског сектора. С друге стране потребно је координисати заједничке захтеве свих партнера у ланцу снабдевања уз развој стандардног пословног модела за јединствену поштанску територију. </w:t>
      </w:r>
      <w:r w:rsidR="00C70C1F" w:rsidRPr="000A1119">
        <w:rPr>
          <w:rFonts w:cstheme="minorHAnsi"/>
          <w:sz w:val="22"/>
          <w:szCs w:val="22"/>
          <w:lang w:val="sr-Cyrl-RS"/>
        </w:rPr>
        <w:t>Осим тога, потребна је и стална сарадња и са другим организацијама (царина, ваздухопловне компаније, транспортне компаније и сл.).</w:t>
      </w:r>
    </w:p>
    <w:p w:rsidR="004A27C6" w:rsidRPr="000A1119" w:rsidRDefault="00C6787C" w:rsidP="00C6787C">
      <w:pPr>
        <w:spacing w:before="240" w:after="0" w:line="240" w:lineRule="auto"/>
        <w:jc w:val="both"/>
        <w:rPr>
          <w:rFonts w:cstheme="minorHAnsi"/>
          <w:sz w:val="22"/>
          <w:szCs w:val="22"/>
          <w:lang w:val="sr-Cyrl-RS"/>
        </w:rPr>
      </w:pPr>
      <w:r w:rsidRPr="000A1119">
        <w:rPr>
          <w:rFonts w:cstheme="minorHAnsi"/>
          <w:sz w:val="22"/>
          <w:szCs w:val="22"/>
          <w:lang w:val="sr-Cyrl-RS"/>
        </w:rPr>
        <w:t>Што се тиче физичког слања пошиљки, требало би константно радити на побољшању ефикасности глобалног ланца преноса, користећи интегрисани и координисани приступ, како би се решили проблеми циркулисања поштанских пошиљки. Овде су кључни фактори следећи: питања безбедности, смањење квалитета услуге на одређеним поштанским тржиштима, као и потреба за упрошћавањем садржаја услуга и производа, које корисницима нуде јавни поштански оператори. Затим требало би да се, приликом тражења начина за превазилажење претњи и искоришћавање потенцијала, гледа изнад оквира своје организационе структуре и дефиниције услуга. На пример, када корисник наручи робу преко интернета, он не прави разлику између пакета и малог пакета, као што то раде јавни поштански оператори. Даље, царина, али и погранична контрола, су све више заинтересовани за садржај пакета, без обзира на целокупну класификацију пошиљака са којом стиже и тај одређени пакет.</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4.2- 1: Повећање поштанског интегритета и сигурности и олакшавање процедуре царињења</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4.2-2: Стимулисање употребе информационих и комуникационих технологија како би се побољшао приступ и учинак</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4.2-3: Промовисање адресовања у националном поштанском систему</w:t>
      </w:r>
      <w:r w:rsidR="00DB18DE">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BF1C97">
      <w:pPr>
        <w:pStyle w:val="Heading3"/>
        <w:numPr>
          <w:ilvl w:val="2"/>
          <w:numId w:val="14"/>
        </w:numPr>
        <w:tabs>
          <w:tab w:val="left" w:pos="720"/>
        </w:tabs>
        <w:ind w:left="720"/>
        <w:jc w:val="both"/>
        <w:rPr>
          <w:rFonts w:asciiTheme="minorHAnsi" w:hAnsiTheme="minorHAnsi" w:cstheme="minorHAnsi"/>
          <w:b/>
          <w:color w:val="1F3864" w:themeColor="accent5" w:themeShade="80"/>
          <w:sz w:val="22"/>
          <w:szCs w:val="22"/>
          <w:lang w:val="sr-Cyrl-RS"/>
        </w:rPr>
      </w:pPr>
      <w:bookmarkStart w:id="54" w:name="_Toc475524266"/>
      <w:r w:rsidRPr="000A1119">
        <w:rPr>
          <w:rFonts w:asciiTheme="minorHAnsi" w:hAnsiTheme="minorHAnsi" w:cstheme="minorHAnsi"/>
          <w:b/>
          <w:color w:val="1F3864" w:themeColor="accent5" w:themeShade="80"/>
          <w:sz w:val="22"/>
          <w:szCs w:val="22"/>
          <w:lang w:val="sr-Cyrl-RS"/>
        </w:rPr>
        <w:t>Циљ 5.</w:t>
      </w:r>
      <w:r w:rsidRPr="000A1119">
        <w:rPr>
          <w:rFonts w:asciiTheme="minorHAnsi" w:hAnsiTheme="minorHAnsi" w:cstheme="minorHAnsi"/>
          <w:b/>
          <w:color w:val="1F3864" w:themeColor="accent5" w:themeShade="80"/>
          <w:sz w:val="22"/>
          <w:szCs w:val="22"/>
          <w:lang w:val="sr-Cyrl-RS"/>
        </w:rPr>
        <w:tab/>
        <w:t>Подстицање даљег одрживог и ефикасног функционисања поштанског сектора.</w:t>
      </w:r>
      <w:bookmarkEnd w:id="54"/>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F464DA">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Програм 5.1 Примене стандарда Европске уније у области сигурности и безбедности корисника поштанских услуга, запослених у поштанској делатности и поштанских пошиљака</w:t>
      </w:r>
    </w:p>
    <w:p w:rsidR="004A27C6" w:rsidRPr="000A1119" w:rsidRDefault="00371483" w:rsidP="004A27C6">
      <w:pPr>
        <w:spacing w:before="240" w:after="0" w:line="240" w:lineRule="auto"/>
        <w:jc w:val="both"/>
        <w:rPr>
          <w:rFonts w:cstheme="minorHAnsi"/>
          <w:sz w:val="22"/>
          <w:szCs w:val="22"/>
          <w:lang w:val="sr-Cyrl-RS"/>
        </w:rPr>
      </w:pPr>
      <w:r>
        <w:rPr>
          <w:rFonts w:cstheme="minorHAnsi"/>
          <w:sz w:val="22"/>
          <w:szCs w:val="22"/>
          <w:lang w:val="sr-Cyrl-RS"/>
        </w:rPr>
        <w:t>Заштитне мере које треба да се примењују у</w:t>
      </w:r>
      <w:r w:rsidR="00D44999" w:rsidRPr="000A1119">
        <w:rPr>
          <w:rFonts w:cstheme="minorHAnsi"/>
          <w:sz w:val="22"/>
          <w:szCs w:val="22"/>
          <w:lang w:val="sr-Cyrl-RS"/>
        </w:rPr>
        <w:t xml:space="preserve"> области сигурности и безбедности корисника поштанских услуга, запослених у поштанској делатности и поштанских пошиљака, треба да буду у складу са стандардима Европске уније, односно одговарајућим законским нормама и стандардима. Потребно је обезбедити континуирано праћење и стручну обраду параметра безбедносног и укупног окружења, са циљем сталног унапређења система безбедности и заштите, као и перманентну едукацију запослених у поштанском сектору.</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5.1-1: Едукација запослених у поштанском сектору у вези примене стандарда безбедности и сигурности</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lastRenderedPageBreak/>
        <w:t>Активност 5.1-2: Примена стандарда од стране поштанских оператора у области безбедности корисника и запослених у циљу избегавања угрожавања живота и здравља људи и имовине;</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5.1-3: Предузимање активности у циљу заштите животне околине</w:t>
      </w:r>
      <w:r w:rsidR="00DB18DE">
        <w:rPr>
          <w:rFonts w:cstheme="minorHAnsi"/>
          <w:sz w:val="22"/>
          <w:szCs w:val="22"/>
          <w:lang w:val="sr-Cyrl-CS"/>
        </w:rPr>
        <w:t>.</w:t>
      </w:r>
    </w:p>
    <w:p w:rsidR="004A27C6" w:rsidRPr="000A1119" w:rsidRDefault="004A27C6" w:rsidP="004A27C6">
      <w:pPr>
        <w:spacing w:before="240" w:after="0" w:line="240" w:lineRule="auto"/>
        <w:jc w:val="both"/>
        <w:rPr>
          <w:rFonts w:cstheme="minorHAnsi"/>
          <w:sz w:val="22"/>
          <w:szCs w:val="22"/>
          <w:lang w:val="sr-Cyrl-RS"/>
        </w:rPr>
      </w:pPr>
    </w:p>
    <w:p w:rsidR="004A27C6" w:rsidRPr="000A1119" w:rsidRDefault="004A27C6" w:rsidP="00F464DA">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Програм 5.2 Развоја  људских ресурса и прихватања социјалне одговорности</w:t>
      </w:r>
    </w:p>
    <w:p w:rsidR="004A27C6" w:rsidRPr="000A1119" w:rsidRDefault="00D44999"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Потребно је стално спровођење активности усмерених ка развоју људских ресурса, као и предузимање свих активности у вези са социјалним дијалогом и </w:t>
      </w:r>
      <w:r w:rsidR="00935633">
        <w:rPr>
          <w:rFonts w:cstheme="minorHAnsi"/>
          <w:sz w:val="22"/>
          <w:szCs w:val="22"/>
          <w:lang w:val="sr-Cyrl-RS"/>
        </w:rPr>
        <w:t xml:space="preserve">осигурањем једнаких услова рада за </w:t>
      </w:r>
      <w:r w:rsidRPr="000A1119">
        <w:rPr>
          <w:rFonts w:cstheme="minorHAnsi"/>
          <w:sz w:val="22"/>
          <w:szCs w:val="22"/>
          <w:lang w:val="sr-Cyrl-RS"/>
        </w:rPr>
        <w:t>запосле</w:t>
      </w:r>
      <w:r w:rsidR="009F4678">
        <w:rPr>
          <w:rFonts w:cstheme="minorHAnsi"/>
          <w:sz w:val="22"/>
          <w:szCs w:val="22"/>
          <w:lang w:val="sr-Cyrl-RS"/>
        </w:rPr>
        <w:t>не</w:t>
      </w:r>
      <w:r w:rsidRPr="000A1119">
        <w:rPr>
          <w:rFonts w:cstheme="minorHAnsi"/>
          <w:sz w:val="22"/>
          <w:szCs w:val="22"/>
          <w:lang w:val="sr-Cyrl-RS"/>
        </w:rPr>
        <w:t xml:space="preserve"> </w:t>
      </w:r>
      <w:r w:rsidR="00935633">
        <w:rPr>
          <w:rFonts w:cstheme="minorHAnsi"/>
          <w:sz w:val="22"/>
          <w:szCs w:val="22"/>
          <w:lang w:val="sr-Cyrl-RS"/>
        </w:rPr>
        <w:t>у</w:t>
      </w:r>
      <w:r w:rsidRPr="000A1119">
        <w:rPr>
          <w:rFonts w:cstheme="minorHAnsi"/>
          <w:sz w:val="22"/>
          <w:szCs w:val="22"/>
          <w:lang w:val="sr-Cyrl-RS"/>
        </w:rPr>
        <w:t xml:space="preserve"> свим поштанским </w:t>
      </w:r>
      <w:r w:rsidR="00C1434C">
        <w:rPr>
          <w:rFonts w:cstheme="minorHAnsi"/>
          <w:sz w:val="22"/>
          <w:szCs w:val="22"/>
          <w:lang w:val="sr-Cyrl-RS"/>
        </w:rPr>
        <w:t>операторима. Такође, потребна је</w:t>
      </w:r>
      <w:r w:rsidRPr="000A1119">
        <w:rPr>
          <w:rFonts w:cstheme="minorHAnsi"/>
          <w:sz w:val="22"/>
          <w:szCs w:val="22"/>
          <w:lang w:val="sr-Cyrl-RS"/>
        </w:rPr>
        <w:t xml:space="preserve"> стална сарадња са свим релевантним националним и међународним организацијама из ове области. </w:t>
      </w:r>
      <w:r w:rsidR="00935633" w:rsidRPr="000A1119">
        <w:rPr>
          <w:rFonts w:cstheme="minorHAnsi"/>
          <w:sz w:val="22"/>
          <w:szCs w:val="22"/>
          <w:lang w:val="sr-Cyrl-RS"/>
        </w:rPr>
        <w:t xml:space="preserve">Осим </w:t>
      </w:r>
      <w:r w:rsidRPr="000A1119">
        <w:rPr>
          <w:rFonts w:cstheme="minorHAnsi"/>
          <w:sz w:val="22"/>
          <w:szCs w:val="22"/>
          <w:lang w:val="sr-Cyrl-RS"/>
        </w:rPr>
        <w:t>тога развој људских ресурса остваривао би се кроз различите облике образовања, стручног оспособљавања и усавршавања, као што су интерне и екстерне обуке, преквалификација и доквалификација запослених, полагање стручних испита, учешће на семинарима, сајмовима, конференцијама и симпозијумима и друго.</w:t>
      </w:r>
    </w:p>
    <w:p w:rsidR="004A27C6" w:rsidRPr="000A1119" w:rsidRDefault="004A27C6" w:rsidP="004A27C6">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5.2-1: Спровођење социјалног дијалога</w:t>
      </w:r>
      <w:r w:rsidR="00DB18DE">
        <w:rPr>
          <w:rFonts w:cstheme="minorHAnsi"/>
          <w:sz w:val="22"/>
          <w:szCs w:val="22"/>
          <w:lang w:val="sr-Cyrl-CS"/>
        </w:rPr>
        <w:t>;</w:t>
      </w:r>
    </w:p>
    <w:p w:rsidR="004A27C6"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5.2-2: Организовање стручног усавршавања и оспособљавања</w:t>
      </w:r>
      <w:r w:rsidR="00DB18DE">
        <w:rPr>
          <w:rFonts w:cstheme="minorHAnsi"/>
          <w:sz w:val="22"/>
          <w:szCs w:val="22"/>
          <w:lang w:val="sr-Cyrl-CS"/>
        </w:rPr>
        <w:t>;</w:t>
      </w:r>
    </w:p>
    <w:p w:rsidR="00F464DA" w:rsidRPr="000A1119" w:rsidRDefault="004A27C6" w:rsidP="00F74D25">
      <w:pPr>
        <w:spacing w:after="0"/>
        <w:ind w:left="1498" w:hanging="1498"/>
        <w:rPr>
          <w:rFonts w:cstheme="minorHAnsi"/>
          <w:sz w:val="22"/>
          <w:szCs w:val="22"/>
          <w:lang w:val="sr-Cyrl-CS"/>
        </w:rPr>
      </w:pPr>
      <w:r w:rsidRPr="000A1119">
        <w:rPr>
          <w:rFonts w:cstheme="minorHAnsi"/>
          <w:sz w:val="22"/>
          <w:szCs w:val="22"/>
          <w:lang w:val="sr-Cyrl-CS"/>
        </w:rPr>
        <w:t>Активност 5.2-3: Сарадња са међународним организацијама</w:t>
      </w:r>
      <w:r w:rsidR="00DB18DE">
        <w:rPr>
          <w:rFonts w:cstheme="minorHAnsi"/>
          <w:sz w:val="22"/>
          <w:szCs w:val="22"/>
          <w:lang w:val="sr-Cyrl-CS"/>
        </w:rPr>
        <w:t>.</w:t>
      </w:r>
    </w:p>
    <w:p w:rsidR="00F464DA" w:rsidRPr="000A1119" w:rsidRDefault="00F464DA" w:rsidP="004A27C6">
      <w:pPr>
        <w:spacing w:before="240" w:after="0" w:line="240" w:lineRule="auto"/>
        <w:jc w:val="both"/>
        <w:rPr>
          <w:rFonts w:cstheme="minorHAnsi"/>
          <w:sz w:val="22"/>
          <w:szCs w:val="22"/>
          <w:lang w:val="sr-Cyrl-RS"/>
        </w:rPr>
      </w:pPr>
    </w:p>
    <w:p w:rsidR="00F464DA" w:rsidRPr="000A1119" w:rsidRDefault="00F464DA" w:rsidP="00F464DA">
      <w:pPr>
        <w:tabs>
          <w:tab w:val="left" w:pos="0"/>
        </w:tabs>
        <w:spacing w:after="0" w:line="240" w:lineRule="auto"/>
        <w:ind w:left="1188" w:hanging="1188"/>
        <w:rPr>
          <w:rFonts w:cstheme="minorHAnsi"/>
          <w:b/>
          <w:sz w:val="22"/>
          <w:szCs w:val="22"/>
          <w:lang w:val="sr-Cyrl-CS"/>
        </w:rPr>
      </w:pPr>
      <w:r w:rsidRPr="000A1119">
        <w:rPr>
          <w:rFonts w:cstheme="minorHAnsi"/>
          <w:b/>
          <w:sz w:val="22"/>
          <w:szCs w:val="22"/>
          <w:lang w:val="sr-Cyrl-CS"/>
        </w:rPr>
        <w:t xml:space="preserve">Програм 5.3 </w:t>
      </w:r>
      <w:r w:rsidR="007A6F84" w:rsidRPr="000A1119">
        <w:rPr>
          <w:rFonts w:cstheme="minorHAnsi"/>
          <w:b/>
          <w:sz w:val="22"/>
          <w:szCs w:val="22"/>
          <w:lang w:val="sr-Cyrl-CS"/>
        </w:rPr>
        <w:t>Сарадња</w:t>
      </w:r>
      <w:r w:rsidRPr="000A1119">
        <w:rPr>
          <w:rFonts w:cstheme="minorHAnsi"/>
          <w:b/>
          <w:sz w:val="22"/>
          <w:szCs w:val="22"/>
          <w:lang w:val="sr-Cyrl-CS"/>
        </w:rPr>
        <w:t xml:space="preserve"> Републике Србије </w:t>
      </w:r>
      <w:r w:rsidR="007A6F84" w:rsidRPr="000A1119">
        <w:rPr>
          <w:rFonts w:cstheme="minorHAnsi"/>
          <w:b/>
          <w:sz w:val="22"/>
          <w:szCs w:val="22"/>
          <w:lang w:val="sr-Cyrl-CS"/>
        </w:rPr>
        <w:t>са</w:t>
      </w:r>
      <w:r w:rsidRPr="000A1119">
        <w:rPr>
          <w:rFonts w:cstheme="minorHAnsi"/>
          <w:b/>
          <w:sz w:val="22"/>
          <w:szCs w:val="22"/>
          <w:lang w:val="sr-Cyrl-CS"/>
        </w:rPr>
        <w:t xml:space="preserve"> међународним поштанским организацијама </w:t>
      </w:r>
    </w:p>
    <w:p w:rsidR="004852D4" w:rsidRDefault="004852D4" w:rsidP="004A27C6">
      <w:pPr>
        <w:spacing w:before="240" w:after="0" w:line="240" w:lineRule="auto"/>
        <w:jc w:val="both"/>
        <w:rPr>
          <w:sz w:val="22"/>
          <w:szCs w:val="22"/>
          <w:lang w:val="sr-Cyrl-RS"/>
        </w:rPr>
      </w:pPr>
      <w:r>
        <w:rPr>
          <w:sz w:val="22"/>
          <w:szCs w:val="22"/>
          <w:lang w:val="sr-Cyrl-RS"/>
        </w:rPr>
        <w:t>Основни циљ програма сарадње Републике Србије са међународним поштанским организацијама је усмерен је ка унапређењу  сарадње са релевантним међународним организацијама ради обезбеђења приступа развојним програмима, размени поштанских експерата, учешћу у регионалним пројектима реформе поштанског сектор</w:t>
      </w:r>
      <w:r w:rsidR="00C1434C">
        <w:rPr>
          <w:sz w:val="22"/>
          <w:szCs w:val="22"/>
          <w:lang w:val="sr-Cyrl-RS"/>
        </w:rPr>
        <w:t>а</w:t>
      </w:r>
      <w:r>
        <w:rPr>
          <w:sz w:val="22"/>
          <w:szCs w:val="22"/>
          <w:lang w:val="sr-Cyrl-RS"/>
        </w:rPr>
        <w:t xml:space="preserve"> и сл. Ово, између осталог, подразумева да се у наредном периоду </w:t>
      </w:r>
      <w:r w:rsidR="000C0CC6">
        <w:rPr>
          <w:sz w:val="22"/>
          <w:szCs w:val="22"/>
          <w:lang w:val="sr-Cyrl-RS"/>
        </w:rPr>
        <w:t>обезбеди</w:t>
      </w:r>
      <w:r w:rsidR="00371483">
        <w:rPr>
          <w:sz w:val="22"/>
          <w:szCs w:val="22"/>
          <w:lang w:val="sr-Cyrl-RS"/>
        </w:rPr>
        <w:t xml:space="preserve"> и унапреди</w:t>
      </w:r>
      <w:r w:rsidR="000C0CC6">
        <w:rPr>
          <w:sz w:val="22"/>
          <w:szCs w:val="22"/>
          <w:lang w:val="sr-Cyrl-RS"/>
        </w:rPr>
        <w:t xml:space="preserve"> сарадња надлежног Министарства, Националног регулаторног тела, као и </w:t>
      </w:r>
      <w:r w:rsidR="00CA1A6B">
        <w:rPr>
          <w:sz w:val="22"/>
          <w:szCs w:val="22"/>
          <w:lang w:val="sr-Cyrl-RS"/>
        </w:rPr>
        <w:t xml:space="preserve">свих </w:t>
      </w:r>
      <w:r w:rsidR="000C0CC6">
        <w:rPr>
          <w:sz w:val="22"/>
          <w:szCs w:val="22"/>
          <w:lang w:val="sr-Cyrl-RS"/>
        </w:rPr>
        <w:t>поштанск</w:t>
      </w:r>
      <w:r w:rsidR="00CA1A6B">
        <w:rPr>
          <w:sz w:val="22"/>
          <w:szCs w:val="22"/>
          <w:lang w:val="sr-Cyrl-RS"/>
        </w:rPr>
        <w:t>их</w:t>
      </w:r>
      <w:r w:rsidR="000C0CC6">
        <w:rPr>
          <w:sz w:val="22"/>
          <w:szCs w:val="22"/>
          <w:lang w:val="sr-Cyrl-RS"/>
        </w:rPr>
        <w:t xml:space="preserve"> опер</w:t>
      </w:r>
      <w:r w:rsidR="00371483">
        <w:rPr>
          <w:sz w:val="22"/>
          <w:szCs w:val="22"/>
          <w:lang w:val="sr-Cyrl-RS"/>
        </w:rPr>
        <w:t xml:space="preserve">атора, са међународним организацијама и телима у области поштанских услуга. </w:t>
      </w:r>
    </w:p>
    <w:p w:rsidR="004852D4" w:rsidRPr="000A1119" w:rsidRDefault="004852D4" w:rsidP="004852D4">
      <w:pPr>
        <w:spacing w:before="240" w:after="0" w:line="240" w:lineRule="auto"/>
        <w:jc w:val="both"/>
        <w:rPr>
          <w:rFonts w:cstheme="minorHAnsi"/>
          <w:sz w:val="22"/>
          <w:szCs w:val="22"/>
          <w:lang w:val="sr-Cyrl-RS"/>
        </w:rPr>
      </w:pPr>
      <w:r w:rsidRPr="000A1119">
        <w:rPr>
          <w:rFonts w:cstheme="minorHAnsi"/>
          <w:sz w:val="22"/>
          <w:szCs w:val="22"/>
          <w:lang w:val="sr-Cyrl-RS"/>
        </w:rPr>
        <w:t xml:space="preserve">Активности за реализацију овог програма би биле: </w:t>
      </w:r>
    </w:p>
    <w:p w:rsidR="004852D4" w:rsidRPr="000A1119" w:rsidRDefault="004852D4" w:rsidP="004852D4">
      <w:pPr>
        <w:spacing w:after="0"/>
        <w:ind w:left="1498" w:hanging="1498"/>
        <w:rPr>
          <w:rFonts w:cstheme="minorHAnsi"/>
          <w:sz w:val="22"/>
          <w:szCs w:val="22"/>
          <w:lang w:val="sr-Cyrl-CS"/>
        </w:rPr>
      </w:pPr>
      <w:r w:rsidRPr="000A1119">
        <w:rPr>
          <w:rFonts w:cstheme="minorHAnsi"/>
          <w:sz w:val="22"/>
          <w:szCs w:val="22"/>
          <w:lang w:val="sr-Cyrl-CS"/>
        </w:rPr>
        <w:t>Активност 5.</w:t>
      </w:r>
      <w:r>
        <w:rPr>
          <w:rFonts w:cstheme="minorHAnsi"/>
          <w:sz w:val="22"/>
          <w:szCs w:val="22"/>
          <w:lang w:val="sr-Cyrl-CS"/>
        </w:rPr>
        <w:t>3-</w:t>
      </w:r>
      <w:r w:rsidRPr="000A1119">
        <w:rPr>
          <w:rFonts w:cstheme="minorHAnsi"/>
          <w:sz w:val="22"/>
          <w:szCs w:val="22"/>
          <w:lang w:val="sr-Cyrl-CS"/>
        </w:rPr>
        <w:t xml:space="preserve">1: </w:t>
      </w:r>
      <w:r>
        <w:rPr>
          <w:rFonts w:cstheme="minorHAnsi"/>
          <w:sz w:val="22"/>
          <w:szCs w:val="22"/>
          <w:lang w:val="sr-Cyrl-CS"/>
        </w:rPr>
        <w:t>Сарадња са Светским поштанским савезом</w:t>
      </w:r>
      <w:r w:rsidR="00DB18DE">
        <w:rPr>
          <w:rFonts w:cstheme="minorHAnsi"/>
          <w:sz w:val="22"/>
          <w:szCs w:val="22"/>
          <w:lang w:val="sr-Cyrl-CS"/>
        </w:rPr>
        <w:t>;</w:t>
      </w:r>
      <w:r>
        <w:rPr>
          <w:rFonts w:cstheme="minorHAnsi"/>
          <w:sz w:val="22"/>
          <w:szCs w:val="22"/>
          <w:lang w:val="sr-Cyrl-CS"/>
        </w:rPr>
        <w:t xml:space="preserve"> </w:t>
      </w:r>
    </w:p>
    <w:p w:rsidR="004852D4" w:rsidRPr="00882E03" w:rsidRDefault="004852D4" w:rsidP="004852D4">
      <w:pPr>
        <w:spacing w:after="0"/>
        <w:ind w:left="1498" w:hanging="1498"/>
        <w:rPr>
          <w:rFonts w:cstheme="minorHAnsi"/>
          <w:sz w:val="22"/>
          <w:szCs w:val="22"/>
          <w:lang w:val="sr-Latn-RS"/>
        </w:rPr>
      </w:pPr>
      <w:r w:rsidRPr="000A1119">
        <w:rPr>
          <w:rFonts w:cstheme="minorHAnsi"/>
          <w:sz w:val="22"/>
          <w:szCs w:val="22"/>
          <w:lang w:val="sr-Cyrl-CS"/>
        </w:rPr>
        <w:t>Активност 5.</w:t>
      </w:r>
      <w:r>
        <w:rPr>
          <w:rFonts w:cstheme="minorHAnsi"/>
          <w:sz w:val="22"/>
          <w:szCs w:val="22"/>
          <w:lang w:val="sr-Cyrl-CS"/>
        </w:rPr>
        <w:t>3</w:t>
      </w:r>
      <w:r w:rsidRPr="000A1119">
        <w:rPr>
          <w:rFonts w:cstheme="minorHAnsi"/>
          <w:sz w:val="22"/>
          <w:szCs w:val="22"/>
          <w:lang w:val="sr-Cyrl-CS"/>
        </w:rPr>
        <w:t xml:space="preserve">-2: </w:t>
      </w:r>
      <w:r w:rsidR="00882E03">
        <w:rPr>
          <w:rFonts w:cstheme="minorHAnsi"/>
          <w:sz w:val="22"/>
          <w:szCs w:val="22"/>
          <w:lang w:val="sr-Cyrl-CS"/>
        </w:rPr>
        <w:t>Сарадња са Е</w:t>
      </w:r>
      <w:r>
        <w:rPr>
          <w:rFonts w:cstheme="minorHAnsi"/>
          <w:sz w:val="22"/>
          <w:szCs w:val="22"/>
          <w:lang w:val="sr-Cyrl-CS"/>
        </w:rPr>
        <w:t>вропским комитетом за поштанску регулативу</w:t>
      </w:r>
      <w:r w:rsidR="00882E03">
        <w:rPr>
          <w:rFonts w:cstheme="minorHAnsi"/>
          <w:sz w:val="22"/>
          <w:szCs w:val="22"/>
          <w:lang w:val="sr-Cyrl-CS"/>
        </w:rPr>
        <w:t xml:space="preserve"> (</w:t>
      </w:r>
      <w:r w:rsidR="00A860A6">
        <w:rPr>
          <w:rFonts w:cstheme="minorHAnsi"/>
          <w:sz w:val="22"/>
          <w:szCs w:val="22"/>
          <w:lang w:val="sr-Cyrl-RS"/>
        </w:rPr>
        <w:t>ЦЕРП</w:t>
      </w:r>
      <w:r w:rsidR="00882E03">
        <w:rPr>
          <w:rFonts w:cstheme="minorHAnsi"/>
          <w:sz w:val="22"/>
          <w:szCs w:val="22"/>
          <w:lang w:val="sr-Cyrl-CS"/>
        </w:rPr>
        <w:t xml:space="preserve">) и </w:t>
      </w:r>
      <w:r w:rsidR="00A860A6">
        <w:rPr>
          <w:lang w:val="sr-Cyrl-RS"/>
        </w:rPr>
        <w:t>Европском групом регулатора за поштанске услуге</w:t>
      </w:r>
      <w:r w:rsidR="00882E03">
        <w:rPr>
          <w:rFonts w:cstheme="minorHAnsi"/>
          <w:sz w:val="22"/>
          <w:szCs w:val="22"/>
          <w:lang w:val="sr-Cyrl-CS"/>
        </w:rPr>
        <w:t xml:space="preserve"> (</w:t>
      </w:r>
      <w:r w:rsidR="00A860A6">
        <w:rPr>
          <w:rFonts w:cstheme="minorHAnsi"/>
          <w:sz w:val="22"/>
          <w:szCs w:val="22"/>
          <w:lang w:val="sr-Cyrl-CS"/>
        </w:rPr>
        <w:t>ЕРГП</w:t>
      </w:r>
      <w:r w:rsidR="00882E03">
        <w:rPr>
          <w:rFonts w:cstheme="minorHAnsi"/>
          <w:sz w:val="22"/>
          <w:szCs w:val="22"/>
          <w:lang w:val="sr-Cyrl-CS"/>
        </w:rPr>
        <w:t>)</w:t>
      </w:r>
      <w:r w:rsidR="00DB18DE">
        <w:rPr>
          <w:rFonts w:cstheme="minorHAnsi"/>
          <w:sz w:val="22"/>
          <w:szCs w:val="22"/>
          <w:lang w:val="sr-Cyrl-CS"/>
        </w:rPr>
        <w:t>;</w:t>
      </w:r>
    </w:p>
    <w:p w:rsidR="00F44272" w:rsidRDefault="004852D4" w:rsidP="000C0CC6">
      <w:pPr>
        <w:spacing w:after="0"/>
        <w:ind w:left="1498" w:hanging="1498"/>
        <w:rPr>
          <w:sz w:val="22"/>
          <w:szCs w:val="22"/>
          <w:lang w:val="sr-Cyrl-RS"/>
        </w:rPr>
      </w:pPr>
      <w:r w:rsidRPr="000A1119">
        <w:rPr>
          <w:rFonts w:cstheme="minorHAnsi"/>
          <w:sz w:val="22"/>
          <w:szCs w:val="22"/>
          <w:lang w:val="sr-Cyrl-CS"/>
        </w:rPr>
        <w:t>Активност 5.</w:t>
      </w:r>
      <w:r>
        <w:rPr>
          <w:rFonts w:cstheme="minorHAnsi"/>
          <w:sz w:val="22"/>
          <w:szCs w:val="22"/>
          <w:lang w:val="sr-Cyrl-CS"/>
        </w:rPr>
        <w:t>3</w:t>
      </w:r>
      <w:r w:rsidRPr="000A1119">
        <w:rPr>
          <w:rFonts w:cstheme="minorHAnsi"/>
          <w:sz w:val="22"/>
          <w:szCs w:val="22"/>
          <w:lang w:val="sr-Cyrl-CS"/>
        </w:rPr>
        <w:t xml:space="preserve">-3: Сарадња са </w:t>
      </w:r>
      <w:r>
        <w:rPr>
          <w:rFonts w:cstheme="minorHAnsi"/>
          <w:sz w:val="22"/>
          <w:szCs w:val="22"/>
          <w:lang w:val="sr-Cyrl-CS"/>
        </w:rPr>
        <w:t>ПостЕвропом</w:t>
      </w:r>
      <w:r w:rsidR="00DB18DE">
        <w:rPr>
          <w:rFonts w:cstheme="minorHAnsi"/>
          <w:sz w:val="22"/>
          <w:szCs w:val="22"/>
          <w:lang w:val="sr-Cyrl-CS"/>
        </w:rPr>
        <w:t>.</w:t>
      </w:r>
      <w:r w:rsidR="00F44272">
        <w:rPr>
          <w:sz w:val="22"/>
          <w:szCs w:val="22"/>
          <w:lang w:val="sr-Cyrl-RS"/>
        </w:rPr>
        <w:br w:type="page"/>
      </w:r>
    </w:p>
    <w:p w:rsidR="00F44272" w:rsidRPr="00FA348E" w:rsidRDefault="00F44272" w:rsidP="00FA348E">
      <w:pPr>
        <w:pStyle w:val="Heading1"/>
        <w:numPr>
          <w:ilvl w:val="0"/>
          <w:numId w:val="5"/>
        </w:numPr>
        <w:pBdr>
          <w:bottom w:val="single" w:sz="18" w:space="1" w:color="5B9BD5" w:themeColor="accent1"/>
        </w:pBdr>
        <w:spacing w:before="120" w:after="0"/>
        <w:ind w:left="450" w:hanging="450"/>
        <w:rPr>
          <w:rFonts w:asciiTheme="minorHAnsi" w:hAnsiTheme="minorHAnsi" w:cstheme="minorHAnsi"/>
          <w:b/>
          <w:color w:val="1F3864" w:themeColor="accent5" w:themeShade="80"/>
          <w:sz w:val="48"/>
          <w:szCs w:val="48"/>
          <w:lang w:val="sr-Cyrl-CS"/>
        </w:rPr>
      </w:pPr>
      <w:bookmarkStart w:id="55" w:name="_Toc475524267"/>
      <w:r w:rsidRPr="00FA348E">
        <w:rPr>
          <w:rFonts w:asciiTheme="minorHAnsi" w:hAnsiTheme="minorHAnsi" w:cstheme="minorHAnsi"/>
          <w:b/>
          <w:color w:val="1F3864" w:themeColor="accent5" w:themeShade="80"/>
          <w:sz w:val="48"/>
          <w:szCs w:val="48"/>
          <w:lang w:val="sr-Cyrl-CS"/>
        </w:rPr>
        <w:lastRenderedPageBreak/>
        <w:t>АКЦИОНИ ПЛАН РЕАЛИЗАЦИЈЕ СТРАТЕГИЈЕ РАЗВОЈА ПОШТАНСКИХ УСЛУГА У СРБИЈИ</w:t>
      </w:r>
      <w:bookmarkEnd w:id="55"/>
    </w:p>
    <w:p w:rsidR="00F44272" w:rsidRPr="006760F9" w:rsidRDefault="00F44272" w:rsidP="00F44272">
      <w:pPr>
        <w:rPr>
          <w:sz w:val="22"/>
          <w:szCs w:val="22"/>
          <w:lang w:val="sr-Latn-RS"/>
        </w:rPr>
      </w:pPr>
    </w:p>
    <w:p w:rsidR="00F44272" w:rsidRDefault="00F44272" w:rsidP="00B9276F">
      <w:pPr>
        <w:rPr>
          <w:sz w:val="22"/>
          <w:szCs w:val="22"/>
          <w:lang w:val="sr-Latn-RS"/>
        </w:rPr>
      </w:pPr>
    </w:p>
    <w:p w:rsidR="00FA348E" w:rsidRDefault="00FA348E" w:rsidP="00B9276F">
      <w:pPr>
        <w:rPr>
          <w:sz w:val="22"/>
          <w:szCs w:val="22"/>
          <w:lang w:val="sr-Latn-RS"/>
        </w:rPr>
      </w:pPr>
    </w:p>
    <w:tbl>
      <w:tblPr>
        <w:tblStyle w:val="TableGrid"/>
        <w:tblW w:w="8622" w:type="dxa"/>
        <w:tblInd w:w="108" w:type="dxa"/>
        <w:tblLayout w:type="fixed"/>
        <w:tblLook w:val="04A0" w:firstRow="1" w:lastRow="0" w:firstColumn="1" w:lastColumn="0" w:noHBand="0" w:noVBand="1"/>
      </w:tblPr>
      <w:tblGrid>
        <w:gridCol w:w="5022"/>
        <w:gridCol w:w="1530"/>
        <w:gridCol w:w="2070"/>
      </w:tblGrid>
      <w:tr w:rsidR="00D44999" w:rsidRPr="004D5332" w:rsidTr="001834DE">
        <w:trPr>
          <w:trHeight w:val="619"/>
        </w:trPr>
        <w:tc>
          <w:tcPr>
            <w:tcW w:w="5022" w:type="dxa"/>
            <w:tcBorders>
              <w:top w:val="single" w:sz="12" w:space="0" w:color="C00000"/>
              <w:left w:val="nil"/>
              <w:bottom w:val="single" w:sz="12" w:space="0" w:color="C00000"/>
              <w:right w:val="dotted" w:sz="4" w:space="0" w:color="323E4F" w:themeColor="text2" w:themeShade="BF"/>
            </w:tcBorders>
            <w:shd w:val="clear" w:color="auto" w:fill="C00000"/>
            <w:vAlign w:val="center"/>
          </w:tcPr>
          <w:p w:rsidR="00D44999" w:rsidRPr="004D5332" w:rsidRDefault="00D44999" w:rsidP="007A5FDC">
            <w:pPr>
              <w:spacing w:line="202" w:lineRule="exact"/>
              <w:jc w:val="center"/>
              <w:rPr>
                <w:rFonts w:cstheme="minorHAnsi"/>
                <w:sz w:val="18"/>
                <w:szCs w:val="18"/>
                <w:lang w:val="sr-Cyrl-CS"/>
              </w:rPr>
            </w:pPr>
            <w:r w:rsidRPr="004D5332">
              <w:rPr>
                <w:sz w:val="18"/>
                <w:szCs w:val="18"/>
                <w:lang w:val="sr-Cyrl-CS"/>
              </w:rPr>
              <w:t>Активности</w:t>
            </w:r>
          </w:p>
        </w:tc>
        <w:tc>
          <w:tcPr>
            <w:tcW w:w="1530" w:type="dxa"/>
            <w:tcBorders>
              <w:top w:val="single" w:sz="12" w:space="0" w:color="C00000"/>
              <w:left w:val="dotted" w:sz="4" w:space="0" w:color="323E4F" w:themeColor="text2" w:themeShade="BF"/>
              <w:bottom w:val="single" w:sz="12" w:space="0" w:color="C00000"/>
              <w:right w:val="dotted" w:sz="4" w:space="0" w:color="323E4F" w:themeColor="text2" w:themeShade="BF"/>
            </w:tcBorders>
            <w:shd w:val="clear" w:color="auto" w:fill="C00000"/>
            <w:vAlign w:val="center"/>
          </w:tcPr>
          <w:p w:rsidR="00D44999" w:rsidRPr="004D5332" w:rsidRDefault="00D44999" w:rsidP="007A5FDC">
            <w:pPr>
              <w:spacing w:line="202" w:lineRule="exact"/>
              <w:jc w:val="center"/>
              <w:rPr>
                <w:rFonts w:cstheme="minorHAnsi"/>
                <w:sz w:val="18"/>
                <w:szCs w:val="18"/>
                <w:lang w:val="sr-Cyrl-CS"/>
              </w:rPr>
            </w:pPr>
            <w:r w:rsidRPr="004D5332">
              <w:rPr>
                <w:sz w:val="18"/>
                <w:szCs w:val="18"/>
                <w:lang w:val="sr-Cyrl-CS"/>
              </w:rPr>
              <w:t>Рок</w:t>
            </w:r>
          </w:p>
        </w:tc>
        <w:tc>
          <w:tcPr>
            <w:tcW w:w="2070" w:type="dxa"/>
            <w:tcBorders>
              <w:top w:val="single" w:sz="12" w:space="0" w:color="C00000"/>
              <w:left w:val="dotted" w:sz="4" w:space="0" w:color="323E4F" w:themeColor="text2" w:themeShade="BF"/>
              <w:bottom w:val="single" w:sz="12" w:space="0" w:color="C00000"/>
              <w:right w:val="nil"/>
            </w:tcBorders>
            <w:shd w:val="clear" w:color="auto" w:fill="C00000"/>
            <w:vAlign w:val="center"/>
          </w:tcPr>
          <w:p w:rsidR="00D44999" w:rsidRPr="004D5332" w:rsidRDefault="00D44999" w:rsidP="007A5FDC">
            <w:pPr>
              <w:spacing w:line="202" w:lineRule="exact"/>
              <w:jc w:val="center"/>
              <w:rPr>
                <w:rFonts w:cstheme="minorHAnsi"/>
                <w:sz w:val="18"/>
                <w:szCs w:val="18"/>
                <w:lang w:val="sr-Cyrl-CS"/>
              </w:rPr>
            </w:pPr>
            <w:r w:rsidRPr="004D5332">
              <w:rPr>
                <w:sz w:val="18"/>
                <w:szCs w:val="18"/>
                <w:lang w:val="sr-Cyrl-CS"/>
              </w:rPr>
              <w:t>Носиоци посла</w:t>
            </w:r>
          </w:p>
        </w:tc>
      </w:tr>
      <w:tr w:rsidR="00D44999" w:rsidRPr="00C70F41" w:rsidTr="001834DE">
        <w:trPr>
          <w:trHeight w:val="576"/>
        </w:trPr>
        <w:tc>
          <w:tcPr>
            <w:tcW w:w="8622" w:type="dxa"/>
            <w:gridSpan w:val="3"/>
            <w:tcBorders>
              <w:top w:val="single" w:sz="12" w:space="0" w:color="C00000"/>
              <w:left w:val="nil"/>
              <w:bottom w:val="single" w:sz="12" w:space="0" w:color="C00000"/>
              <w:right w:val="nil"/>
            </w:tcBorders>
            <w:shd w:val="clear" w:color="auto" w:fill="FFABAB"/>
            <w:vAlign w:val="center"/>
          </w:tcPr>
          <w:p w:rsidR="00D44999" w:rsidRPr="00D47D7B" w:rsidRDefault="00D44999" w:rsidP="00F23BC9">
            <w:pPr>
              <w:ind w:left="770" w:hanging="720"/>
              <w:rPr>
                <w:b/>
                <w:sz w:val="18"/>
                <w:szCs w:val="18"/>
                <w:lang w:val="sr-Cyrl-CS"/>
              </w:rPr>
            </w:pPr>
            <w:r w:rsidRPr="00D47D7B">
              <w:rPr>
                <w:b/>
                <w:sz w:val="18"/>
                <w:szCs w:val="18"/>
                <w:lang w:val="sr-Cyrl-CS"/>
              </w:rPr>
              <w:t>Циљ 1. -  Развој поштанског тржишта сходно потребама привреде и грађана Републике Србије, у складу са директивама Европске уније и препорукама Светског поштанског савеза</w:t>
            </w:r>
          </w:p>
        </w:tc>
      </w:tr>
      <w:tr w:rsidR="00D44999" w:rsidRPr="00C70F41" w:rsidTr="001834DE">
        <w:trPr>
          <w:trHeight w:val="576"/>
        </w:trPr>
        <w:tc>
          <w:tcPr>
            <w:tcW w:w="8622" w:type="dxa"/>
            <w:gridSpan w:val="3"/>
            <w:tcBorders>
              <w:top w:val="single" w:sz="12" w:space="0" w:color="C00000"/>
              <w:left w:val="nil"/>
              <w:bottom w:val="dotted" w:sz="4" w:space="0" w:color="002060"/>
              <w:right w:val="nil"/>
            </w:tcBorders>
            <w:vAlign w:val="center"/>
          </w:tcPr>
          <w:p w:rsidR="00D44999" w:rsidRPr="006F5893" w:rsidRDefault="00D44999" w:rsidP="006F5893">
            <w:pPr>
              <w:ind w:left="1040" w:hanging="990"/>
              <w:rPr>
                <w:b/>
                <w:sz w:val="18"/>
                <w:szCs w:val="18"/>
                <w:lang w:val="sr-Cyrl-CS"/>
              </w:rPr>
            </w:pPr>
            <w:r w:rsidRPr="006F5893">
              <w:rPr>
                <w:b/>
                <w:sz w:val="18"/>
                <w:szCs w:val="18"/>
                <w:lang w:val="sr-Cyrl-CS"/>
              </w:rPr>
              <w:t>Програм 1-1</w:t>
            </w:r>
            <w:r w:rsidR="00BC7A17">
              <w:rPr>
                <w:b/>
                <w:sz w:val="18"/>
                <w:szCs w:val="18"/>
                <w:lang w:val="sr-Cyrl-CS"/>
              </w:rPr>
              <w:t xml:space="preserve"> Либерализација</w:t>
            </w:r>
            <w:r w:rsidRPr="006F5893">
              <w:rPr>
                <w:b/>
                <w:sz w:val="18"/>
                <w:szCs w:val="18"/>
                <w:lang w:val="sr-Cyrl-CS"/>
              </w:rPr>
              <w:t xml:space="preserve"> тржишта поштанских услуга и прилагођавања поштанског сектора у процесу придруживања Републике Србије Европској унији</w:t>
            </w:r>
          </w:p>
        </w:tc>
      </w:tr>
      <w:tr w:rsidR="00D44999" w:rsidRPr="00223B0B" w:rsidTr="001834DE">
        <w:trPr>
          <w:trHeight w:val="576"/>
        </w:trPr>
        <w:tc>
          <w:tcPr>
            <w:tcW w:w="5022" w:type="dxa"/>
            <w:tcBorders>
              <w:top w:val="dotted" w:sz="4" w:space="0" w:color="002060"/>
              <w:left w:val="nil"/>
              <w:bottom w:val="dotted" w:sz="4" w:space="0" w:color="auto"/>
              <w:right w:val="dotted" w:sz="4" w:space="0" w:color="323E4F" w:themeColor="text2" w:themeShade="BF"/>
            </w:tcBorders>
          </w:tcPr>
          <w:p w:rsidR="00D44999" w:rsidRPr="00D47D7B" w:rsidRDefault="00D44999" w:rsidP="006F5893">
            <w:pPr>
              <w:ind w:left="1130" w:hanging="410"/>
              <w:rPr>
                <w:sz w:val="18"/>
                <w:szCs w:val="18"/>
                <w:lang w:val="sr-Cyrl-CS"/>
              </w:rPr>
            </w:pPr>
            <w:r w:rsidRPr="00D47D7B">
              <w:rPr>
                <w:sz w:val="18"/>
                <w:szCs w:val="18"/>
                <w:lang w:val="sr-Cyrl-CS"/>
              </w:rPr>
              <w:t>1.1-1 Доношење новог Закона о поштанским услугама</w:t>
            </w:r>
          </w:p>
        </w:tc>
        <w:tc>
          <w:tcPr>
            <w:tcW w:w="1530" w:type="dxa"/>
            <w:tcBorders>
              <w:top w:val="dotted" w:sz="4" w:space="0" w:color="002060"/>
              <w:left w:val="dotted" w:sz="4" w:space="0" w:color="323E4F" w:themeColor="text2" w:themeShade="BF"/>
              <w:bottom w:val="dotted" w:sz="4" w:space="0" w:color="auto"/>
              <w:right w:val="dotted" w:sz="4" w:space="0" w:color="323E4F" w:themeColor="text2" w:themeShade="BF"/>
            </w:tcBorders>
            <w:vAlign w:val="center"/>
          </w:tcPr>
          <w:p w:rsidR="00D44999" w:rsidRPr="00D47D7B" w:rsidRDefault="007A6F84" w:rsidP="00D44999">
            <w:pPr>
              <w:spacing w:line="202" w:lineRule="exact"/>
              <w:jc w:val="center"/>
              <w:rPr>
                <w:rFonts w:cstheme="minorHAnsi"/>
                <w:sz w:val="18"/>
                <w:szCs w:val="18"/>
                <w:lang w:val="sr-Cyrl-CS"/>
              </w:rPr>
            </w:pPr>
            <w:r>
              <w:rPr>
                <w:rFonts w:cstheme="minorHAnsi"/>
                <w:sz w:val="18"/>
                <w:szCs w:val="18"/>
                <w:lang w:val="sr-Cyrl-CS"/>
              </w:rPr>
              <w:t>2. квартал 2017.</w:t>
            </w:r>
          </w:p>
        </w:tc>
        <w:tc>
          <w:tcPr>
            <w:tcW w:w="2070" w:type="dxa"/>
            <w:tcBorders>
              <w:top w:val="dotted" w:sz="4" w:space="0" w:color="002060"/>
              <w:left w:val="dotted" w:sz="4" w:space="0" w:color="323E4F" w:themeColor="text2" w:themeShade="BF"/>
              <w:bottom w:val="dotted" w:sz="4" w:space="0" w:color="auto"/>
              <w:right w:val="nil"/>
            </w:tcBorders>
            <w:vAlign w:val="center"/>
          </w:tcPr>
          <w:p w:rsidR="00D44999" w:rsidRPr="00D47D7B" w:rsidRDefault="007A6F84" w:rsidP="00D44999">
            <w:pPr>
              <w:rPr>
                <w:sz w:val="18"/>
                <w:szCs w:val="18"/>
                <w:lang w:val="sr-Cyrl-CS"/>
              </w:rPr>
            </w:pPr>
            <w:r>
              <w:rPr>
                <w:sz w:val="18"/>
                <w:szCs w:val="18"/>
                <w:lang w:val="sr-Cyrl-CS"/>
              </w:rPr>
              <w:t>МТТТ</w:t>
            </w:r>
          </w:p>
        </w:tc>
      </w:tr>
      <w:tr w:rsidR="00D44999" w:rsidRPr="004F0887" w:rsidTr="001834DE">
        <w:trPr>
          <w:trHeight w:val="529"/>
        </w:trPr>
        <w:tc>
          <w:tcPr>
            <w:tcW w:w="5022" w:type="dxa"/>
            <w:tcBorders>
              <w:top w:val="dotted" w:sz="4" w:space="0" w:color="auto"/>
              <w:left w:val="nil"/>
              <w:bottom w:val="dotted" w:sz="4" w:space="0" w:color="auto"/>
              <w:right w:val="dotted" w:sz="4" w:space="0" w:color="323E4F" w:themeColor="text2" w:themeShade="BF"/>
            </w:tcBorders>
          </w:tcPr>
          <w:p w:rsidR="00D44999" w:rsidRPr="00D47D7B" w:rsidRDefault="00D44999" w:rsidP="006F5893">
            <w:pPr>
              <w:ind w:left="1130" w:hanging="410"/>
              <w:rPr>
                <w:sz w:val="18"/>
                <w:szCs w:val="18"/>
                <w:lang w:val="sr-Cyrl-CS"/>
              </w:rPr>
            </w:pPr>
            <w:r w:rsidRPr="00D47D7B">
              <w:rPr>
                <w:sz w:val="18"/>
                <w:szCs w:val="18"/>
                <w:lang w:val="sr-Cyrl-CS"/>
              </w:rPr>
              <w:t>1.1-2 Доношење подзаконских аката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D44999" w:rsidRPr="00D47D7B" w:rsidRDefault="007A6F84" w:rsidP="00D44999">
            <w:pPr>
              <w:spacing w:line="202" w:lineRule="exact"/>
              <w:jc w:val="center"/>
              <w:rPr>
                <w:sz w:val="18"/>
                <w:szCs w:val="18"/>
                <w:lang w:val="sr-Cyrl-CS"/>
              </w:rPr>
            </w:pPr>
            <w:r>
              <w:rPr>
                <w:sz w:val="18"/>
                <w:szCs w:val="18"/>
                <w:lang w:val="sr-Cyrl-CS"/>
              </w:rPr>
              <w:t>2.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D44999" w:rsidRPr="00D47D7B" w:rsidRDefault="006F5893" w:rsidP="00D44999">
            <w:pPr>
              <w:rPr>
                <w:sz w:val="18"/>
                <w:szCs w:val="18"/>
                <w:lang w:val="sr-Cyrl-CS"/>
              </w:rPr>
            </w:pPr>
            <w:r>
              <w:rPr>
                <w:sz w:val="18"/>
                <w:szCs w:val="18"/>
                <w:lang w:val="sr-Cyrl-CS"/>
              </w:rPr>
              <w:t>МТТТ, НРТ</w:t>
            </w:r>
          </w:p>
        </w:tc>
      </w:tr>
      <w:tr w:rsidR="001100F5" w:rsidRPr="004F0887" w:rsidTr="001834DE">
        <w:trPr>
          <w:trHeight w:val="529"/>
        </w:trPr>
        <w:tc>
          <w:tcPr>
            <w:tcW w:w="5022" w:type="dxa"/>
            <w:tcBorders>
              <w:top w:val="dotted" w:sz="4" w:space="0" w:color="auto"/>
              <w:left w:val="nil"/>
              <w:bottom w:val="dotted" w:sz="4" w:space="0" w:color="auto"/>
              <w:right w:val="dotted" w:sz="4" w:space="0" w:color="323E4F" w:themeColor="text2" w:themeShade="BF"/>
            </w:tcBorders>
          </w:tcPr>
          <w:p w:rsidR="001100F5" w:rsidRPr="00D47D7B" w:rsidRDefault="00141E1C" w:rsidP="006F5893">
            <w:pPr>
              <w:ind w:left="1130" w:hanging="410"/>
              <w:rPr>
                <w:sz w:val="18"/>
                <w:szCs w:val="18"/>
                <w:lang w:val="sr-Cyrl-CS"/>
              </w:rPr>
            </w:pPr>
            <w:r w:rsidRPr="00D47D7B">
              <w:rPr>
                <w:sz w:val="18"/>
                <w:szCs w:val="18"/>
                <w:lang w:val="sr-Cyrl-CS"/>
              </w:rPr>
              <w:t>1.1-3</w:t>
            </w:r>
            <w:r>
              <w:rPr>
                <w:sz w:val="18"/>
                <w:szCs w:val="18"/>
                <w:lang w:val="sr-Cyrl-CS"/>
              </w:rPr>
              <w:t xml:space="preserve"> Едукација унутар сектора и упознавање са одредбама новог Закона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100F5" w:rsidRDefault="00141E1C" w:rsidP="00D44999">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100F5" w:rsidRDefault="00141E1C" w:rsidP="00D44999">
            <w:pPr>
              <w:rPr>
                <w:sz w:val="18"/>
                <w:szCs w:val="18"/>
                <w:lang w:val="sr-Cyrl-CS"/>
              </w:rPr>
            </w:pPr>
            <w:r>
              <w:rPr>
                <w:sz w:val="18"/>
                <w:szCs w:val="18"/>
                <w:lang w:val="sr-Cyrl-CS"/>
              </w:rPr>
              <w:t>МТТТ</w:t>
            </w:r>
          </w:p>
        </w:tc>
      </w:tr>
      <w:tr w:rsidR="00D44999" w:rsidRPr="00223B0B" w:rsidTr="001834DE">
        <w:trPr>
          <w:trHeight w:val="529"/>
        </w:trPr>
        <w:tc>
          <w:tcPr>
            <w:tcW w:w="5022" w:type="dxa"/>
            <w:tcBorders>
              <w:top w:val="dotted" w:sz="4" w:space="0" w:color="auto"/>
              <w:left w:val="nil"/>
              <w:bottom w:val="dotted" w:sz="4" w:space="0" w:color="808080" w:themeColor="background1" w:themeShade="80"/>
              <w:right w:val="dotted" w:sz="4" w:space="0" w:color="323E4F" w:themeColor="text2" w:themeShade="BF"/>
            </w:tcBorders>
          </w:tcPr>
          <w:p w:rsidR="00D44999" w:rsidRPr="00D47D7B" w:rsidRDefault="00141E1C" w:rsidP="006F5893">
            <w:pPr>
              <w:ind w:left="1130" w:hanging="410"/>
              <w:rPr>
                <w:sz w:val="18"/>
                <w:szCs w:val="18"/>
                <w:lang w:val="sr-Cyrl-CS"/>
              </w:rPr>
            </w:pPr>
            <w:r>
              <w:rPr>
                <w:sz w:val="18"/>
                <w:szCs w:val="18"/>
                <w:lang w:val="sr-Cyrl-CS"/>
              </w:rPr>
              <w:t>1.1-4</w:t>
            </w:r>
            <w:r w:rsidR="00D44999" w:rsidRPr="00D47D7B">
              <w:rPr>
                <w:sz w:val="18"/>
                <w:szCs w:val="18"/>
                <w:lang w:val="sr-Cyrl-CS"/>
              </w:rPr>
              <w:t xml:space="preserve"> Унапређење програма међународне и регионалне сарадње  са државама чланицама ЕУ у процесу либерализације</w:t>
            </w:r>
          </w:p>
        </w:tc>
        <w:tc>
          <w:tcPr>
            <w:tcW w:w="1530" w:type="dxa"/>
            <w:tcBorders>
              <w:top w:val="dotted" w:sz="4" w:space="0" w:color="auto"/>
              <w:left w:val="dotted" w:sz="4" w:space="0" w:color="323E4F" w:themeColor="text2" w:themeShade="BF"/>
              <w:bottom w:val="dotted" w:sz="4" w:space="0" w:color="808080" w:themeColor="background1" w:themeShade="80"/>
              <w:right w:val="dotted" w:sz="4" w:space="0" w:color="323E4F" w:themeColor="text2" w:themeShade="BF"/>
            </w:tcBorders>
            <w:vAlign w:val="center"/>
          </w:tcPr>
          <w:p w:rsidR="00D44999" w:rsidRPr="00D47D7B" w:rsidRDefault="00342847" w:rsidP="00D44999">
            <w:pPr>
              <w:spacing w:line="202" w:lineRule="exact"/>
              <w:jc w:val="center"/>
              <w:rPr>
                <w:sz w:val="18"/>
                <w:szCs w:val="18"/>
                <w:lang w:val="sr-Cyrl-CS"/>
              </w:rPr>
            </w:pPr>
            <w:r>
              <w:rPr>
                <w:sz w:val="18"/>
                <w:szCs w:val="18"/>
                <w:lang w:val="sr-Cyrl-CS"/>
              </w:rPr>
              <w:t>т</w:t>
            </w:r>
            <w:r w:rsidR="006F5893">
              <w:rPr>
                <w:sz w:val="18"/>
                <w:szCs w:val="18"/>
                <w:lang w:val="sr-Cyrl-CS"/>
              </w:rPr>
              <w:t>рајно</w:t>
            </w:r>
          </w:p>
        </w:tc>
        <w:tc>
          <w:tcPr>
            <w:tcW w:w="2070" w:type="dxa"/>
            <w:tcBorders>
              <w:top w:val="dotted" w:sz="4" w:space="0" w:color="auto"/>
              <w:left w:val="dotted" w:sz="4" w:space="0" w:color="323E4F" w:themeColor="text2" w:themeShade="BF"/>
              <w:bottom w:val="dotted" w:sz="4" w:space="0" w:color="808080" w:themeColor="background1" w:themeShade="80"/>
              <w:right w:val="nil"/>
            </w:tcBorders>
            <w:vAlign w:val="center"/>
          </w:tcPr>
          <w:p w:rsidR="00D44999" w:rsidRPr="00D47D7B" w:rsidRDefault="006F5893" w:rsidP="00D44999">
            <w:pPr>
              <w:rPr>
                <w:sz w:val="18"/>
                <w:szCs w:val="18"/>
                <w:lang w:val="sr-Cyrl-CS"/>
              </w:rPr>
            </w:pPr>
            <w:r>
              <w:rPr>
                <w:sz w:val="18"/>
                <w:szCs w:val="18"/>
                <w:lang w:val="sr-Cyrl-CS"/>
              </w:rPr>
              <w:t>МТТТ, НРТ, ЈПО</w:t>
            </w:r>
          </w:p>
        </w:tc>
      </w:tr>
      <w:tr w:rsidR="00D44999" w:rsidRPr="00C70F41" w:rsidTr="001834DE">
        <w:trPr>
          <w:trHeight w:val="576"/>
        </w:trPr>
        <w:tc>
          <w:tcPr>
            <w:tcW w:w="8622" w:type="dxa"/>
            <w:gridSpan w:val="3"/>
            <w:tcBorders>
              <w:top w:val="dotted" w:sz="4" w:space="0" w:color="808080" w:themeColor="background1" w:themeShade="80"/>
              <w:left w:val="nil"/>
              <w:bottom w:val="dotted" w:sz="4" w:space="0" w:color="002060"/>
              <w:right w:val="nil"/>
            </w:tcBorders>
            <w:vAlign w:val="center"/>
          </w:tcPr>
          <w:p w:rsidR="00D44999" w:rsidRPr="006F5893" w:rsidRDefault="00060664" w:rsidP="007A5FDC">
            <w:pPr>
              <w:rPr>
                <w:b/>
                <w:sz w:val="18"/>
                <w:szCs w:val="18"/>
                <w:lang w:val="sr-Cyrl-CS"/>
              </w:rPr>
            </w:pPr>
            <w:r w:rsidRPr="006F5893">
              <w:rPr>
                <w:b/>
                <w:sz w:val="18"/>
                <w:szCs w:val="18"/>
                <w:lang w:val="sr-Cyrl-CS"/>
              </w:rPr>
              <w:t xml:space="preserve">Програм 1-2 Приступ мрежи јавног поштанског оператора  </w:t>
            </w:r>
          </w:p>
        </w:tc>
      </w:tr>
      <w:tr w:rsidR="00060664" w:rsidRPr="00223B0B" w:rsidTr="001834DE">
        <w:trPr>
          <w:trHeight w:val="576"/>
        </w:trPr>
        <w:tc>
          <w:tcPr>
            <w:tcW w:w="5022" w:type="dxa"/>
            <w:tcBorders>
              <w:top w:val="dotted" w:sz="4" w:space="0" w:color="002060"/>
              <w:left w:val="nil"/>
              <w:bottom w:val="dotted" w:sz="4" w:space="0" w:color="auto"/>
              <w:right w:val="dotted" w:sz="4" w:space="0" w:color="323E4F" w:themeColor="text2" w:themeShade="BF"/>
            </w:tcBorders>
          </w:tcPr>
          <w:p w:rsidR="00060664" w:rsidRPr="00D47D7B" w:rsidRDefault="00060664" w:rsidP="006F5893">
            <w:pPr>
              <w:ind w:left="1130" w:hanging="410"/>
              <w:rPr>
                <w:sz w:val="18"/>
                <w:szCs w:val="18"/>
                <w:lang w:val="sr-Cyrl-CS"/>
              </w:rPr>
            </w:pPr>
            <w:r w:rsidRPr="00D47D7B">
              <w:rPr>
                <w:sz w:val="18"/>
                <w:szCs w:val="18"/>
                <w:lang w:val="sr-Cyrl-CS"/>
              </w:rPr>
              <w:t>1.2-1 Доношење Општег акта о приступу мрежи јавног поштанског оператора у складу са одредбама</w:t>
            </w:r>
            <w:r w:rsidR="00A4320C" w:rsidRPr="00A4320C">
              <w:rPr>
                <w:sz w:val="18"/>
                <w:szCs w:val="18"/>
                <w:lang w:val="ru-RU"/>
              </w:rPr>
              <w:t xml:space="preserve"> </w:t>
            </w:r>
            <w:r w:rsidR="00A4320C">
              <w:rPr>
                <w:sz w:val="18"/>
                <w:szCs w:val="18"/>
                <w:lang w:val="sr-Cyrl-RS"/>
              </w:rPr>
              <w:t xml:space="preserve">новог </w:t>
            </w:r>
            <w:r w:rsidRPr="00D47D7B">
              <w:rPr>
                <w:sz w:val="18"/>
                <w:szCs w:val="18"/>
                <w:lang w:val="sr-Cyrl-CS"/>
              </w:rPr>
              <w:t xml:space="preserve"> Закона</w:t>
            </w:r>
          </w:p>
        </w:tc>
        <w:tc>
          <w:tcPr>
            <w:tcW w:w="1530" w:type="dxa"/>
            <w:tcBorders>
              <w:top w:val="dotted" w:sz="4" w:space="0" w:color="002060"/>
              <w:left w:val="dotted" w:sz="4" w:space="0" w:color="323E4F" w:themeColor="text2" w:themeShade="BF"/>
              <w:bottom w:val="dotted" w:sz="4" w:space="0" w:color="auto"/>
              <w:right w:val="dotted" w:sz="4" w:space="0" w:color="323E4F" w:themeColor="text2" w:themeShade="BF"/>
            </w:tcBorders>
            <w:vAlign w:val="center"/>
          </w:tcPr>
          <w:p w:rsidR="00060664" w:rsidRPr="00D47D7B" w:rsidRDefault="006F5893" w:rsidP="00060664">
            <w:pPr>
              <w:spacing w:line="202" w:lineRule="exact"/>
              <w:jc w:val="center"/>
              <w:rPr>
                <w:rFonts w:cstheme="minorHAnsi"/>
                <w:sz w:val="18"/>
                <w:szCs w:val="18"/>
                <w:lang w:val="sr-Cyrl-CS"/>
              </w:rPr>
            </w:pPr>
            <w:r>
              <w:rPr>
                <w:rFonts w:cstheme="minorHAnsi"/>
                <w:sz w:val="18"/>
                <w:szCs w:val="18"/>
                <w:lang w:val="sr-Cyrl-CS"/>
              </w:rPr>
              <w:t>2. квартал 2018.</w:t>
            </w:r>
          </w:p>
        </w:tc>
        <w:tc>
          <w:tcPr>
            <w:tcW w:w="2070" w:type="dxa"/>
            <w:tcBorders>
              <w:top w:val="dotted" w:sz="4" w:space="0" w:color="002060"/>
              <w:left w:val="dotted" w:sz="4" w:space="0" w:color="323E4F" w:themeColor="text2" w:themeShade="BF"/>
              <w:bottom w:val="dotted" w:sz="4" w:space="0" w:color="auto"/>
              <w:right w:val="nil"/>
            </w:tcBorders>
            <w:vAlign w:val="center"/>
          </w:tcPr>
          <w:p w:rsidR="00060664" w:rsidRPr="00D47D7B" w:rsidRDefault="006F5893" w:rsidP="00060664">
            <w:pPr>
              <w:rPr>
                <w:sz w:val="18"/>
                <w:szCs w:val="18"/>
                <w:lang w:val="sr-Cyrl-CS"/>
              </w:rPr>
            </w:pPr>
            <w:r>
              <w:rPr>
                <w:sz w:val="18"/>
                <w:szCs w:val="18"/>
                <w:lang w:val="sr-Cyrl-CS"/>
              </w:rPr>
              <w:t>НРТ, ЈПО</w:t>
            </w:r>
          </w:p>
        </w:tc>
      </w:tr>
      <w:tr w:rsidR="006F5893" w:rsidRPr="00223B0B" w:rsidTr="001834DE">
        <w:trPr>
          <w:trHeight w:val="52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6F5893">
            <w:pPr>
              <w:ind w:left="1130" w:hanging="410"/>
              <w:rPr>
                <w:sz w:val="18"/>
                <w:szCs w:val="18"/>
                <w:lang w:val="sr-Cyrl-CS"/>
              </w:rPr>
            </w:pPr>
            <w:r w:rsidRPr="00D47D7B">
              <w:rPr>
                <w:sz w:val="18"/>
                <w:szCs w:val="18"/>
                <w:lang w:val="sr-Cyrl-CS"/>
              </w:rPr>
              <w:t xml:space="preserve">1.2-1 Дефинисање одговарајућег модела приступа мрежи јавног поштанског оператора </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НРТ, ЈПО</w:t>
            </w:r>
          </w:p>
        </w:tc>
      </w:tr>
      <w:tr w:rsidR="006F5893" w:rsidRPr="00223B0B" w:rsidTr="001834DE">
        <w:trPr>
          <w:trHeight w:val="529"/>
        </w:trPr>
        <w:tc>
          <w:tcPr>
            <w:tcW w:w="5022" w:type="dxa"/>
            <w:tcBorders>
              <w:top w:val="dotted" w:sz="4" w:space="0" w:color="auto"/>
              <w:left w:val="nil"/>
              <w:bottom w:val="single" w:sz="12" w:space="0" w:color="C00000"/>
              <w:right w:val="dotted" w:sz="4" w:space="0" w:color="323E4F" w:themeColor="text2" w:themeShade="BF"/>
            </w:tcBorders>
          </w:tcPr>
          <w:p w:rsidR="006F5893" w:rsidRPr="00D47D7B" w:rsidRDefault="006F5893" w:rsidP="006F5893">
            <w:pPr>
              <w:ind w:left="1130" w:hanging="410"/>
              <w:rPr>
                <w:sz w:val="18"/>
                <w:szCs w:val="18"/>
                <w:lang w:val="sr-Cyrl-CS"/>
              </w:rPr>
            </w:pPr>
            <w:r w:rsidRPr="00D47D7B">
              <w:rPr>
                <w:sz w:val="18"/>
                <w:szCs w:val="18"/>
                <w:lang w:val="sr-Cyrl-CS"/>
              </w:rPr>
              <w:t>1.2-3 Информисање поштанских оператора о могућностима приступа мрежи поштанског оператора</w:t>
            </w:r>
          </w:p>
        </w:tc>
        <w:tc>
          <w:tcPr>
            <w:tcW w:w="1530" w:type="dxa"/>
            <w:tcBorders>
              <w:top w:val="dotted" w:sz="4" w:space="0" w:color="auto"/>
              <w:left w:val="dotted" w:sz="4" w:space="0" w:color="323E4F" w:themeColor="text2" w:themeShade="BF"/>
              <w:bottom w:val="single" w:sz="12" w:space="0" w:color="C00000"/>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single" w:sz="12" w:space="0" w:color="C00000"/>
              <w:right w:val="nil"/>
            </w:tcBorders>
            <w:vAlign w:val="center"/>
          </w:tcPr>
          <w:p w:rsidR="006F5893" w:rsidRPr="00D47D7B" w:rsidRDefault="006F5893" w:rsidP="006F5893">
            <w:pPr>
              <w:rPr>
                <w:sz w:val="18"/>
                <w:szCs w:val="18"/>
                <w:lang w:val="sr-Cyrl-CS"/>
              </w:rPr>
            </w:pPr>
            <w:r>
              <w:rPr>
                <w:sz w:val="18"/>
                <w:szCs w:val="18"/>
                <w:lang w:val="sr-Cyrl-CS"/>
              </w:rPr>
              <w:t>НРТ, ЈПО</w:t>
            </w:r>
          </w:p>
        </w:tc>
      </w:tr>
      <w:tr w:rsidR="006F5893" w:rsidRPr="00C70F41" w:rsidTr="001834DE">
        <w:trPr>
          <w:trHeight w:val="576"/>
        </w:trPr>
        <w:tc>
          <w:tcPr>
            <w:tcW w:w="8622" w:type="dxa"/>
            <w:gridSpan w:val="3"/>
            <w:tcBorders>
              <w:top w:val="single" w:sz="12" w:space="0" w:color="C00000"/>
              <w:left w:val="nil"/>
              <w:bottom w:val="single" w:sz="12" w:space="0" w:color="C00000"/>
              <w:right w:val="nil"/>
            </w:tcBorders>
            <w:shd w:val="clear" w:color="auto" w:fill="FFABAB"/>
            <w:vAlign w:val="center"/>
          </w:tcPr>
          <w:p w:rsidR="006F5893" w:rsidRPr="00D47D7B" w:rsidRDefault="006F5893" w:rsidP="006F5893">
            <w:pPr>
              <w:ind w:left="770" w:hanging="720"/>
              <w:rPr>
                <w:b/>
                <w:sz w:val="18"/>
                <w:szCs w:val="18"/>
                <w:lang w:val="sr-Cyrl-CS"/>
              </w:rPr>
            </w:pPr>
            <w:r w:rsidRPr="00D47D7B">
              <w:rPr>
                <w:b/>
                <w:sz w:val="18"/>
                <w:szCs w:val="18"/>
                <w:lang w:val="sr-Cyrl-CS"/>
              </w:rPr>
              <w:t>Циљ 2. - Развој одрживог универзалног поштанског сервиса у Републици Србији у складу са друштвеним, економским и технолошким окружењем</w:t>
            </w:r>
          </w:p>
        </w:tc>
      </w:tr>
      <w:tr w:rsidR="006F5893" w:rsidRPr="00C70F41" w:rsidTr="001834DE">
        <w:trPr>
          <w:trHeight w:val="576"/>
        </w:trPr>
        <w:tc>
          <w:tcPr>
            <w:tcW w:w="8622" w:type="dxa"/>
            <w:gridSpan w:val="3"/>
            <w:tcBorders>
              <w:top w:val="single" w:sz="12" w:space="0" w:color="C00000"/>
              <w:left w:val="nil"/>
              <w:bottom w:val="dotted" w:sz="4" w:space="0" w:color="auto"/>
              <w:right w:val="nil"/>
            </w:tcBorders>
            <w:vAlign w:val="center"/>
          </w:tcPr>
          <w:p w:rsidR="006F5893" w:rsidRPr="006F5893" w:rsidRDefault="00BC7A17" w:rsidP="006F5893">
            <w:pPr>
              <w:ind w:left="1040" w:hanging="990"/>
              <w:rPr>
                <w:b/>
                <w:sz w:val="18"/>
                <w:szCs w:val="18"/>
                <w:lang w:val="sr-Cyrl-CS"/>
              </w:rPr>
            </w:pPr>
            <w:r>
              <w:rPr>
                <w:b/>
                <w:sz w:val="18"/>
                <w:szCs w:val="18"/>
                <w:lang w:val="sr-Cyrl-CS"/>
              </w:rPr>
              <w:t>Програм 2-1 Обезбеђивање одржавања и утврђивање</w:t>
            </w:r>
            <w:r w:rsidR="006F5893" w:rsidRPr="006F5893">
              <w:rPr>
                <w:b/>
                <w:sz w:val="18"/>
                <w:szCs w:val="18"/>
                <w:lang w:val="sr-Cyrl-CS"/>
              </w:rPr>
              <w:t xml:space="preserve"> начина финансирања универзалне поштанске услуге</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2.1-1 Пуна примена вођења одвојеног рачуноводства и алокације трошкова јавног поштанског оператора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rFonts w:cstheme="minorHAnsi"/>
                <w:sz w:val="18"/>
                <w:szCs w:val="18"/>
                <w:lang w:val="sr-Cyrl-CS"/>
              </w:rPr>
            </w:pPr>
            <w:r>
              <w:rPr>
                <w:rFonts w:cstheme="minorHAnsi"/>
                <w:sz w:val="18"/>
                <w:szCs w:val="18"/>
                <w:lang w:val="sr-Cyrl-CS"/>
              </w:rPr>
              <w:t>2.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ЈПО</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2.1-2 Прорачун трошкова пружања универзалне поштанске услуге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ЈПО</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2.1-3 Прорачун трошкова пружања универзалне поштанске услуге у складу са смањењем обухвата резервисане поштанске услуге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ЈПО</w:t>
            </w:r>
          </w:p>
        </w:tc>
      </w:tr>
      <w:tr w:rsidR="006F5893" w:rsidRPr="00223B0B" w:rsidTr="001834DE">
        <w:trPr>
          <w:trHeight w:val="659"/>
        </w:trPr>
        <w:tc>
          <w:tcPr>
            <w:tcW w:w="5022" w:type="dxa"/>
            <w:tcBorders>
              <w:top w:val="dotted" w:sz="4" w:space="0" w:color="auto"/>
              <w:left w:val="nil"/>
              <w:bottom w:val="dotted" w:sz="4" w:space="0" w:color="808080" w:themeColor="background1" w:themeShade="80"/>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lastRenderedPageBreak/>
              <w:t>2.1-4 Израда предлога модела финансирања универзалне поштанске услуге</w:t>
            </w:r>
          </w:p>
        </w:tc>
        <w:tc>
          <w:tcPr>
            <w:tcW w:w="1530" w:type="dxa"/>
            <w:tcBorders>
              <w:top w:val="dotted" w:sz="4" w:space="0" w:color="auto"/>
              <w:left w:val="dotted" w:sz="4" w:space="0" w:color="323E4F" w:themeColor="text2" w:themeShade="BF"/>
              <w:bottom w:val="dotted" w:sz="4" w:space="0" w:color="808080" w:themeColor="background1" w:themeShade="80"/>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808080" w:themeColor="background1" w:themeShade="80"/>
              <w:right w:val="nil"/>
            </w:tcBorders>
            <w:vAlign w:val="center"/>
          </w:tcPr>
          <w:p w:rsidR="006F5893" w:rsidRPr="00D47D7B" w:rsidRDefault="00A23AB8" w:rsidP="00A23AB8">
            <w:pPr>
              <w:rPr>
                <w:sz w:val="18"/>
                <w:szCs w:val="18"/>
                <w:lang w:val="sr-Cyrl-CS"/>
              </w:rPr>
            </w:pPr>
            <w:r>
              <w:rPr>
                <w:sz w:val="18"/>
                <w:szCs w:val="18"/>
                <w:lang w:val="sr-Cyrl-CS"/>
              </w:rPr>
              <w:t>НРТ</w:t>
            </w:r>
          </w:p>
        </w:tc>
      </w:tr>
      <w:tr w:rsidR="006F5893" w:rsidRPr="00C70F41" w:rsidTr="001834DE">
        <w:trPr>
          <w:trHeight w:val="576"/>
        </w:trPr>
        <w:tc>
          <w:tcPr>
            <w:tcW w:w="8622" w:type="dxa"/>
            <w:gridSpan w:val="3"/>
            <w:tcBorders>
              <w:top w:val="dotted" w:sz="4" w:space="0" w:color="808080" w:themeColor="background1" w:themeShade="80"/>
              <w:left w:val="nil"/>
              <w:bottom w:val="dotted" w:sz="4" w:space="0" w:color="auto"/>
              <w:right w:val="nil"/>
            </w:tcBorders>
            <w:vAlign w:val="center"/>
          </w:tcPr>
          <w:p w:rsidR="006F5893" w:rsidRPr="00D47D7B" w:rsidRDefault="006F5893" w:rsidP="00024C95">
            <w:pPr>
              <w:ind w:left="1040" w:hanging="990"/>
              <w:rPr>
                <w:sz w:val="18"/>
                <w:szCs w:val="18"/>
                <w:lang w:val="sr-Cyrl-CS"/>
              </w:rPr>
            </w:pPr>
            <w:r w:rsidRPr="006F5893">
              <w:rPr>
                <w:b/>
                <w:sz w:val="18"/>
                <w:szCs w:val="18"/>
                <w:lang w:val="sr-Cyrl-CS"/>
              </w:rPr>
              <w:t xml:space="preserve">Програм 2.2 </w:t>
            </w:r>
            <w:r w:rsidR="00024C95" w:rsidRPr="00024C95">
              <w:rPr>
                <w:b/>
                <w:sz w:val="18"/>
                <w:szCs w:val="18"/>
                <w:lang w:val="sr-Cyrl-CS"/>
              </w:rPr>
              <w:t>Обезбеђивање доступности универзалне поштанске услуге свим грађанима у складу са новим Законом</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2.2-1 Дефинисање универзалне поштанске услуге у складу са друштвеним, технолошким и економским окружењем</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rFonts w:cstheme="minorHAnsi"/>
                <w:sz w:val="18"/>
                <w:szCs w:val="18"/>
                <w:lang w:val="sr-Cyrl-CS"/>
              </w:rPr>
            </w:pPr>
            <w:r>
              <w:rPr>
                <w:rFonts w:cstheme="minorHAnsi"/>
                <w:sz w:val="18"/>
                <w:szCs w:val="18"/>
                <w:lang w:val="sr-Cyrl-CS"/>
              </w:rPr>
              <w:t>2. квартал 2017.</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МТТТ</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 xml:space="preserve">2.2-2 Испуњавање обавеза пружања универзалне поштанске услуге у складу са </w:t>
            </w:r>
            <w:r w:rsidR="00A4320C">
              <w:rPr>
                <w:sz w:val="18"/>
                <w:szCs w:val="18"/>
                <w:lang w:val="sr-Cyrl-CS"/>
              </w:rPr>
              <w:t xml:space="preserve">новим </w:t>
            </w:r>
            <w:r w:rsidRPr="00D47D7B">
              <w:rPr>
                <w:sz w:val="18"/>
                <w:szCs w:val="18"/>
                <w:lang w:val="sr-Cyrl-CS"/>
              </w:rPr>
              <w:t xml:space="preserve">Законом </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МТТТ, НРТ, ЈПО</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A23AB8">
            <w:pPr>
              <w:ind w:left="1130" w:hanging="410"/>
              <w:rPr>
                <w:sz w:val="18"/>
                <w:szCs w:val="18"/>
                <w:lang w:val="sr-Cyrl-CS"/>
              </w:rPr>
            </w:pPr>
            <w:r w:rsidRPr="00D47D7B">
              <w:rPr>
                <w:sz w:val="18"/>
                <w:szCs w:val="18"/>
                <w:lang w:val="sr-Cyrl-CS"/>
              </w:rPr>
              <w:t>2.2-</w:t>
            </w:r>
            <w:r w:rsidR="00A23AB8">
              <w:rPr>
                <w:sz w:val="18"/>
                <w:szCs w:val="18"/>
                <w:lang w:val="sr-Cyrl-CS"/>
              </w:rPr>
              <w:t>3 Доношење Акта којим се ближе у</w:t>
            </w:r>
            <w:r w:rsidRPr="00D47D7B">
              <w:rPr>
                <w:sz w:val="18"/>
                <w:szCs w:val="18"/>
                <w:lang w:val="sr-Cyrl-CS"/>
              </w:rPr>
              <w:t>ређују услови приступа УПУ  особама са инвалидитетом</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2.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6F5893" w:rsidP="006F5893">
            <w:pPr>
              <w:rPr>
                <w:sz w:val="18"/>
                <w:szCs w:val="18"/>
                <w:lang w:val="sr-Cyrl-CS"/>
              </w:rPr>
            </w:pPr>
            <w:r>
              <w:rPr>
                <w:sz w:val="18"/>
                <w:szCs w:val="18"/>
                <w:lang w:val="sr-Cyrl-CS"/>
              </w:rPr>
              <w:t>МТТТ</w:t>
            </w:r>
          </w:p>
        </w:tc>
      </w:tr>
      <w:tr w:rsidR="006F5893" w:rsidRPr="00223B0B" w:rsidTr="001834DE">
        <w:trPr>
          <w:trHeight w:val="659"/>
        </w:trPr>
        <w:tc>
          <w:tcPr>
            <w:tcW w:w="5022" w:type="dxa"/>
            <w:tcBorders>
              <w:top w:val="dotted" w:sz="4" w:space="0" w:color="auto"/>
              <w:left w:val="nil"/>
              <w:bottom w:val="single" w:sz="12" w:space="0" w:color="C00000"/>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 xml:space="preserve">2.2-4 </w:t>
            </w:r>
            <w:r w:rsidR="00024C95" w:rsidRPr="00024C95">
              <w:rPr>
                <w:sz w:val="18"/>
                <w:szCs w:val="18"/>
                <w:lang w:val="sr-Cyrl-CS"/>
              </w:rPr>
              <w:t>Контрола и оцена испуњености услова обављање универзалне поштанске услуге</w:t>
            </w:r>
          </w:p>
        </w:tc>
        <w:tc>
          <w:tcPr>
            <w:tcW w:w="1530" w:type="dxa"/>
            <w:tcBorders>
              <w:top w:val="dotted" w:sz="4" w:space="0" w:color="auto"/>
              <w:left w:val="dotted" w:sz="4" w:space="0" w:color="323E4F" w:themeColor="text2" w:themeShade="BF"/>
              <w:bottom w:val="single" w:sz="12" w:space="0" w:color="C00000"/>
              <w:right w:val="dotted" w:sz="4" w:space="0" w:color="323E4F" w:themeColor="text2" w:themeShade="BF"/>
            </w:tcBorders>
            <w:vAlign w:val="center"/>
          </w:tcPr>
          <w:p w:rsidR="006F5893" w:rsidRPr="00D47D7B" w:rsidRDefault="006F5893" w:rsidP="006F589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single" w:sz="12" w:space="0" w:color="C00000"/>
              <w:right w:val="nil"/>
            </w:tcBorders>
            <w:vAlign w:val="center"/>
          </w:tcPr>
          <w:p w:rsidR="006F5893" w:rsidRPr="00D47D7B" w:rsidRDefault="006F5893" w:rsidP="006F5893">
            <w:pPr>
              <w:rPr>
                <w:sz w:val="18"/>
                <w:szCs w:val="18"/>
                <w:lang w:val="sr-Cyrl-CS"/>
              </w:rPr>
            </w:pPr>
            <w:r>
              <w:rPr>
                <w:sz w:val="18"/>
                <w:szCs w:val="18"/>
                <w:lang w:val="sr-Cyrl-CS"/>
              </w:rPr>
              <w:t>МТТТ</w:t>
            </w:r>
          </w:p>
        </w:tc>
      </w:tr>
      <w:tr w:rsidR="006F5893" w:rsidRPr="00C70F41" w:rsidTr="001834DE">
        <w:trPr>
          <w:trHeight w:val="576"/>
        </w:trPr>
        <w:tc>
          <w:tcPr>
            <w:tcW w:w="8622" w:type="dxa"/>
            <w:gridSpan w:val="3"/>
            <w:tcBorders>
              <w:top w:val="single" w:sz="12" w:space="0" w:color="C00000"/>
              <w:left w:val="nil"/>
              <w:bottom w:val="single" w:sz="12" w:space="0" w:color="C00000"/>
              <w:right w:val="nil"/>
            </w:tcBorders>
            <w:shd w:val="clear" w:color="auto" w:fill="FFABAB"/>
            <w:vAlign w:val="center"/>
          </w:tcPr>
          <w:p w:rsidR="006F5893" w:rsidRPr="00D47D7B" w:rsidRDefault="006F5893" w:rsidP="001A3471">
            <w:pPr>
              <w:ind w:left="770" w:hanging="720"/>
              <w:rPr>
                <w:b/>
                <w:sz w:val="18"/>
                <w:szCs w:val="18"/>
                <w:lang w:val="sr-Cyrl-CS"/>
              </w:rPr>
            </w:pPr>
            <w:r w:rsidRPr="00D47D7B">
              <w:rPr>
                <w:b/>
                <w:sz w:val="18"/>
                <w:szCs w:val="18"/>
                <w:lang w:val="sr-Cyrl-CS"/>
              </w:rPr>
              <w:t>Циљ 3.</w:t>
            </w:r>
            <w:r w:rsidR="001A3471" w:rsidRPr="001A3471">
              <w:rPr>
                <w:b/>
                <w:sz w:val="18"/>
                <w:szCs w:val="18"/>
                <w:lang w:val="ru-RU"/>
              </w:rPr>
              <w:t xml:space="preserve"> </w:t>
            </w:r>
            <w:r w:rsidR="001A3471">
              <w:rPr>
                <w:b/>
                <w:sz w:val="18"/>
                <w:szCs w:val="18"/>
                <w:lang w:val="ru-RU"/>
              </w:rPr>
              <w:t>–</w:t>
            </w:r>
            <w:r w:rsidR="001A3471" w:rsidRPr="001A3471">
              <w:rPr>
                <w:b/>
                <w:sz w:val="18"/>
                <w:szCs w:val="18"/>
                <w:lang w:val="ru-RU"/>
              </w:rPr>
              <w:t xml:space="preserve"> </w:t>
            </w:r>
            <w:r w:rsidRPr="00D47D7B">
              <w:rPr>
                <w:b/>
                <w:sz w:val="18"/>
                <w:szCs w:val="18"/>
                <w:lang w:val="sr-Cyrl-CS"/>
              </w:rPr>
              <w:tab/>
              <w:t>Иновација постојећих и развој модерних поштанских сервиса у Републици Србији кроз модернизацију и потпуно интегрисање производног портфолија.</w:t>
            </w:r>
          </w:p>
        </w:tc>
      </w:tr>
      <w:tr w:rsidR="006F5893" w:rsidRPr="00C70F41" w:rsidTr="001834DE">
        <w:trPr>
          <w:trHeight w:val="576"/>
        </w:trPr>
        <w:tc>
          <w:tcPr>
            <w:tcW w:w="8622" w:type="dxa"/>
            <w:gridSpan w:val="3"/>
            <w:tcBorders>
              <w:top w:val="single" w:sz="12" w:space="0" w:color="C00000"/>
              <w:left w:val="nil"/>
              <w:bottom w:val="dotted" w:sz="4" w:space="0" w:color="002060"/>
              <w:right w:val="nil"/>
            </w:tcBorders>
            <w:vAlign w:val="center"/>
          </w:tcPr>
          <w:p w:rsidR="006F5893" w:rsidRPr="006F5893" w:rsidRDefault="006F5893" w:rsidP="00024C95">
            <w:pPr>
              <w:ind w:left="1040" w:hanging="990"/>
              <w:rPr>
                <w:b/>
                <w:sz w:val="18"/>
                <w:szCs w:val="18"/>
                <w:lang w:val="sr-Cyrl-CS"/>
              </w:rPr>
            </w:pPr>
            <w:r w:rsidRPr="006F5893">
              <w:rPr>
                <w:b/>
                <w:sz w:val="18"/>
                <w:szCs w:val="18"/>
                <w:lang w:val="sr-Cyrl-CS"/>
              </w:rPr>
              <w:t>Програм 3.1 –</w:t>
            </w:r>
            <w:r w:rsidR="00024C95">
              <w:rPr>
                <w:b/>
                <w:sz w:val="18"/>
                <w:szCs w:val="18"/>
                <w:lang w:val="sr-Cyrl-CS"/>
              </w:rPr>
              <w:t>Модернизација</w:t>
            </w:r>
            <w:r w:rsidR="00024C95" w:rsidRPr="006F5893">
              <w:rPr>
                <w:b/>
                <w:sz w:val="18"/>
                <w:szCs w:val="18"/>
                <w:lang w:val="sr-Cyrl-CS"/>
              </w:rPr>
              <w:t xml:space="preserve"> </w:t>
            </w:r>
            <w:r w:rsidRPr="006F5893">
              <w:rPr>
                <w:b/>
                <w:sz w:val="18"/>
                <w:szCs w:val="18"/>
                <w:lang w:val="sr-Cyrl-CS"/>
              </w:rPr>
              <w:t>и диверсификација поштанских сервиса</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3.1-1 Израда пројеката и студија у циљу развијања нових поштанских услуга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1834DE" w:rsidP="006F5893">
            <w:pPr>
              <w:spacing w:line="202" w:lineRule="exact"/>
              <w:jc w:val="center"/>
              <w:rPr>
                <w:rFonts w:cstheme="minorHAnsi"/>
                <w:sz w:val="18"/>
                <w:szCs w:val="18"/>
                <w:lang w:val="sr-Cyrl-CS"/>
              </w:rPr>
            </w:pPr>
            <w:r>
              <w:rPr>
                <w:rFonts w:cstheme="minorHAnsi"/>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 xml:space="preserve">3.1-2 Преузимање искустава најбоље праксе држава чланица Европске уније у вези са савременим поштанским технологијама и анализа могућности примене истих у Републици Србији </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rFonts w:cstheme="minorHAnsi"/>
                <w:sz w:val="18"/>
                <w:szCs w:val="18"/>
                <w:lang w:val="sr-Cyrl-CS"/>
              </w:rPr>
            </w:pPr>
            <w:r>
              <w:rPr>
                <w:rFonts w:cstheme="minorHAnsi"/>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6F589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6F5893" w:rsidRPr="00D47D7B" w:rsidRDefault="006F5893" w:rsidP="001834DE">
            <w:pPr>
              <w:ind w:left="1130" w:hanging="410"/>
              <w:rPr>
                <w:sz w:val="18"/>
                <w:szCs w:val="18"/>
                <w:lang w:val="sr-Cyrl-CS"/>
              </w:rPr>
            </w:pPr>
            <w:r w:rsidRPr="00D47D7B">
              <w:rPr>
                <w:sz w:val="18"/>
                <w:szCs w:val="18"/>
                <w:lang w:val="sr-Cyrl-CS"/>
              </w:rPr>
              <w:t>3.1-3 Израда студија имплементације нових поштанских услуга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6F5893" w:rsidRPr="00D47D7B" w:rsidRDefault="001834DE" w:rsidP="006F5893">
            <w:pPr>
              <w:spacing w:line="202" w:lineRule="exact"/>
              <w:jc w:val="center"/>
              <w:rPr>
                <w:sz w:val="18"/>
                <w:szCs w:val="18"/>
                <w:lang w:val="sr-Cyrl-CS"/>
              </w:rPr>
            </w:pPr>
            <w:r>
              <w:rPr>
                <w:sz w:val="18"/>
                <w:szCs w:val="18"/>
                <w:lang w:val="sr-Cyrl-CS"/>
              </w:rPr>
              <w:t>2. квартал 2019.</w:t>
            </w:r>
          </w:p>
        </w:tc>
        <w:tc>
          <w:tcPr>
            <w:tcW w:w="2070" w:type="dxa"/>
            <w:tcBorders>
              <w:top w:val="dotted" w:sz="4" w:space="0" w:color="auto"/>
              <w:left w:val="dotted" w:sz="4" w:space="0" w:color="323E4F" w:themeColor="text2" w:themeShade="BF"/>
              <w:bottom w:val="dotted" w:sz="4" w:space="0" w:color="auto"/>
              <w:right w:val="nil"/>
            </w:tcBorders>
            <w:vAlign w:val="center"/>
          </w:tcPr>
          <w:p w:rsidR="006F5893" w:rsidRPr="00D47D7B" w:rsidRDefault="001834DE" w:rsidP="002A68F3">
            <w:pPr>
              <w:rPr>
                <w:sz w:val="18"/>
                <w:szCs w:val="18"/>
                <w:lang w:val="sr-Cyrl-CS"/>
              </w:rPr>
            </w:pPr>
            <w:r>
              <w:rPr>
                <w:sz w:val="18"/>
                <w:szCs w:val="18"/>
                <w:lang w:val="sr-Cyrl-CS"/>
              </w:rPr>
              <w:t xml:space="preserve">НРТ, ЈПО, </w:t>
            </w:r>
            <w:r w:rsidR="002A68F3">
              <w:rPr>
                <w:sz w:val="18"/>
                <w:szCs w:val="18"/>
                <w:lang w:val="sr-Cyrl-CS"/>
              </w:rPr>
              <w:t>ПО</w:t>
            </w:r>
          </w:p>
        </w:tc>
      </w:tr>
      <w:tr w:rsidR="006F5893" w:rsidRPr="00C70F41" w:rsidTr="001834DE">
        <w:trPr>
          <w:trHeight w:val="659"/>
        </w:trPr>
        <w:tc>
          <w:tcPr>
            <w:tcW w:w="8622" w:type="dxa"/>
            <w:gridSpan w:val="3"/>
            <w:tcBorders>
              <w:top w:val="dotted" w:sz="4" w:space="0" w:color="auto"/>
              <w:left w:val="nil"/>
              <w:bottom w:val="dotted" w:sz="4" w:space="0" w:color="auto"/>
              <w:right w:val="nil"/>
            </w:tcBorders>
            <w:vAlign w:val="center"/>
          </w:tcPr>
          <w:p w:rsidR="006F5893" w:rsidRPr="001834DE" w:rsidRDefault="006F5893" w:rsidP="001834DE">
            <w:pPr>
              <w:ind w:left="1040" w:hanging="990"/>
              <w:rPr>
                <w:b/>
                <w:sz w:val="18"/>
                <w:szCs w:val="18"/>
                <w:lang w:val="sr-Cyrl-CS"/>
              </w:rPr>
            </w:pPr>
            <w:r w:rsidRPr="001834DE">
              <w:rPr>
                <w:b/>
                <w:sz w:val="18"/>
                <w:szCs w:val="18"/>
                <w:lang w:val="sr-Cyrl-CS"/>
              </w:rPr>
              <w:t>Програм 3.2 – Развој е-поштанских сервиса</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3.2-1 Израда пројеката и студија побољшања и имплементације постојећих поштанских е-услуга и претварања традиционалних услуга у е-услуге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2.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3.2-2 Израда пројеката и студија развоја и имплементације нових поштанских е-услуга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3.2-3 Промоција средстава поштанске мреже у дигиталном простору</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2. квартал 2019.</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МТТТ, НРТ, ЈПО, </w:t>
            </w:r>
            <w:r w:rsidR="002A68F3">
              <w:rPr>
                <w:sz w:val="18"/>
                <w:szCs w:val="18"/>
                <w:lang w:val="sr-Cyrl-CS"/>
              </w:rPr>
              <w:t>ПО</w:t>
            </w:r>
          </w:p>
        </w:tc>
      </w:tr>
      <w:tr w:rsidR="001834DE" w:rsidRPr="00C70F41" w:rsidTr="001834DE">
        <w:trPr>
          <w:trHeight w:val="659"/>
        </w:trPr>
        <w:tc>
          <w:tcPr>
            <w:tcW w:w="8622" w:type="dxa"/>
            <w:gridSpan w:val="3"/>
            <w:tcBorders>
              <w:top w:val="dotted" w:sz="4" w:space="0" w:color="auto"/>
              <w:left w:val="nil"/>
              <w:bottom w:val="dotted" w:sz="4" w:space="0" w:color="auto"/>
              <w:right w:val="nil"/>
            </w:tcBorders>
            <w:vAlign w:val="center"/>
          </w:tcPr>
          <w:p w:rsidR="001834DE" w:rsidRPr="001834DE" w:rsidRDefault="001834DE" w:rsidP="00A00A1A">
            <w:pPr>
              <w:ind w:left="1040" w:hanging="990"/>
              <w:rPr>
                <w:b/>
                <w:sz w:val="18"/>
                <w:szCs w:val="18"/>
                <w:lang w:val="sr-Cyrl-CS"/>
              </w:rPr>
            </w:pPr>
            <w:r w:rsidRPr="001834DE">
              <w:rPr>
                <w:b/>
                <w:sz w:val="18"/>
                <w:szCs w:val="18"/>
                <w:lang w:val="sr-Cyrl-CS"/>
              </w:rPr>
              <w:t xml:space="preserve">Програм 3.3 – </w:t>
            </w:r>
            <w:r w:rsidR="00A00A1A" w:rsidRPr="00A00A1A">
              <w:rPr>
                <w:b/>
                <w:sz w:val="18"/>
                <w:szCs w:val="18"/>
                <w:lang w:val="sr-Cyrl-CS"/>
              </w:rPr>
              <w:t>Подршка развоју е-трговине у складу са ECOMPRO програмом</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 xml:space="preserve">3.3-1 </w:t>
            </w:r>
            <w:r w:rsidR="00A00A1A" w:rsidRPr="00A00A1A">
              <w:rPr>
                <w:sz w:val="18"/>
                <w:szCs w:val="18"/>
                <w:lang w:val="sr-Cyrl-CS"/>
              </w:rPr>
              <w:t>Дефинисање модела подршке развоја е-трговине у складу са ECOMPRO програмом</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1.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НРТ, 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 xml:space="preserve">3.3-2 </w:t>
            </w:r>
            <w:r w:rsidR="00A00A1A" w:rsidRPr="00A00A1A">
              <w:rPr>
                <w:sz w:val="18"/>
                <w:szCs w:val="18"/>
                <w:lang w:val="sr-Cyrl-CS"/>
              </w:rPr>
              <w:t>Развој и примена одговарајућих софтверских платформи за е-трговину од стране поштанских оператора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3.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 xml:space="preserve">3.3-3 </w:t>
            </w:r>
            <w:r w:rsidR="00935633" w:rsidRPr="00935633">
              <w:rPr>
                <w:sz w:val="18"/>
                <w:szCs w:val="18"/>
                <w:lang w:val="sr-Cyrl-CS"/>
              </w:rPr>
              <w:t xml:space="preserve">Развој јединственог система за праћење </w:t>
            </w:r>
            <w:r w:rsidR="00935633">
              <w:rPr>
                <w:sz w:val="18"/>
                <w:szCs w:val="18"/>
                <w:lang w:val="sr-Cyrl-CS"/>
              </w:rPr>
              <w:t xml:space="preserve">поштанских </w:t>
            </w:r>
            <w:r w:rsidR="00935633" w:rsidRPr="00935633">
              <w:rPr>
                <w:sz w:val="18"/>
                <w:szCs w:val="18"/>
                <w:lang w:val="sr-Cyrl-CS"/>
              </w:rPr>
              <w:t>пошиљака е-трговине од трговца до купца од стране поштанских оператора, а у складу са препорукама ЕУ и програмом ECOMPRO СПС-а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1. квартал 2019.</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1834DE" w:rsidP="002A68F3">
            <w:pPr>
              <w:rPr>
                <w:sz w:val="18"/>
                <w:szCs w:val="18"/>
                <w:lang w:val="sr-Cyrl-CS"/>
              </w:rPr>
            </w:pPr>
            <w:r>
              <w:rPr>
                <w:sz w:val="18"/>
                <w:szCs w:val="18"/>
                <w:lang w:val="sr-Cyrl-CS"/>
              </w:rPr>
              <w:t xml:space="preserve">ЈПО, </w:t>
            </w:r>
            <w:r w:rsidR="002A68F3">
              <w:rPr>
                <w:sz w:val="18"/>
                <w:szCs w:val="18"/>
                <w:lang w:val="sr-Cyrl-CS"/>
              </w:rPr>
              <w:t>ПО</w:t>
            </w:r>
          </w:p>
        </w:tc>
      </w:tr>
      <w:tr w:rsidR="001834DE" w:rsidRPr="00223B0B" w:rsidTr="001834DE">
        <w:trPr>
          <w:trHeight w:val="659"/>
        </w:trPr>
        <w:tc>
          <w:tcPr>
            <w:tcW w:w="5022" w:type="dxa"/>
            <w:tcBorders>
              <w:top w:val="dotted" w:sz="4" w:space="0" w:color="auto"/>
              <w:left w:val="nil"/>
              <w:bottom w:val="single" w:sz="12" w:space="0" w:color="C00000"/>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lastRenderedPageBreak/>
              <w:t xml:space="preserve">3.3-4 </w:t>
            </w:r>
            <w:r w:rsidR="00935633" w:rsidRPr="00935633">
              <w:rPr>
                <w:sz w:val="18"/>
                <w:szCs w:val="18"/>
                <w:lang w:val="sr-Cyrl-CS"/>
              </w:rPr>
              <w:t>Учешће у дефинисању система за повраћај робе која је предмет е-трговине</w:t>
            </w:r>
          </w:p>
        </w:tc>
        <w:tc>
          <w:tcPr>
            <w:tcW w:w="1530" w:type="dxa"/>
            <w:tcBorders>
              <w:top w:val="dotted" w:sz="4" w:space="0" w:color="auto"/>
              <w:left w:val="dotted" w:sz="4" w:space="0" w:color="323E4F" w:themeColor="text2" w:themeShade="BF"/>
              <w:bottom w:val="single" w:sz="12" w:space="0" w:color="C00000"/>
              <w:right w:val="dotted" w:sz="4" w:space="0" w:color="323E4F" w:themeColor="text2" w:themeShade="BF"/>
            </w:tcBorders>
            <w:vAlign w:val="center"/>
          </w:tcPr>
          <w:p w:rsidR="001834DE" w:rsidRPr="00D47D7B" w:rsidRDefault="001834DE" w:rsidP="001834DE">
            <w:pPr>
              <w:spacing w:line="202" w:lineRule="exact"/>
              <w:jc w:val="center"/>
              <w:rPr>
                <w:sz w:val="18"/>
                <w:szCs w:val="18"/>
                <w:lang w:val="sr-Cyrl-CS"/>
              </w:rPr>
            </w:pPr>
            <w:r>
              <w:rPr>
                <w:sz w:val="18"/>
                <w:szCs w:val="18"/>
                <w:lang w:val="sr-Cyrl-CS"/>
              </w:rPr>
              <w:t>2. квартал 2019.</w:t>
            </w:r>
          </w:p>
        </w:tc>
        <w:tc>
          <w:tcPr>
            <w:tcW w:w="2070" w:type="dxa"/>
            <w:tcBorders>
              <w:top w:val="dotted" w:sz="4" w:space="0" w:color="auto"/>
              <w:left w:val="dotted" w:sz="4" w:space="0" w:color="323E4F" w:themeColor="text2" w:themeShade="BF"/>
              <w:bottom w:val="single" w:sz="12" w:space="0" w:color="C00000"/>
              <w:right w:val="nil"/>
            </w:tcBorders>
            <w:vAlign w:val="center"/>
          </w:tcPr>
          <w:p w:rsidR="001834DE" w:rsidRPr="00D47D7B" w:rsidRDefault="001834DE" w:rsidP="001834DE">
            <w:pPr>
              <w:rPr>
                <w:sz w:val="18"/>
                <w:szCs w:val="18"/>
                <w:lang w:val="sr-Cyrl-CS"/>
              </w:rPr>
            </w:pPr>
            <w:r>
              <w:rPr>
                <w:sz w:val="18"/>
                <w:szCs w:val="18"/>
                <w:lang w:val="sr-Cyrl-CS"/>
              </w:rPr>
              <w:t>МТТТ</w:t>
            </w:r>
          </w:p>
        </w:tc>
      </w:tr>
      <w:tr w:rsidR="001834DE" w:rsidRPr="00C70F41" w:rsidTr="001834DE">
        <w:trPr>
          <w:trHeight w:val="576"/>
        </w:trPr>
        <w:tc>
          <w:tcPr>
            <w:tcW w:w="8622" w:type="dxa"/>
            <w:gridSpan w:val="3"/>
            <w:tcBorders>
              <w:top w:val="single" w:sz="12" w:space="0" w:color="C00000"/>
              <w:left w:val="nil"/>
              <w:bottom w:val="single" w:sz="12" w:space="0" w:color="C00000"/>
              <w:right w:val="nil"/>
            </w:tcBorders>
            <w:shd w:val="clear" w:color="auto" w:fill="FFABAB"/>
            <w:vAlign w:val="center"/>
          </w:tcPr>
          <w:p w:rsidR="001834DE" w:rsidRPr="00D47D7B" w:rsidRDefault="001834DE" w:rsidP="001A3471">
            <w:pPr>
              <w:ind w:left="770" w:hanging="720"/>
              <w:rPr>
                <w:b/>
                <w:sz w:val="18"/>
                <w:szCs w:val="18"/>
                <w:lang w:val="sr-Cyrl-CS"/>
              </w:rPr>
            </w:pPr>
            <w:r w:rsidRPr="00D47D7B">
              <w:rPr>
                <w:b/>
                <w:sz w:val="18"/>
                <w:szCs w:val="18"/>
                <w:lang w:val="sr-Cyrl-CS"/>
              </w:rPr>
              <w:t>Циљ 4.</w:t>
            </w:r>
            <w:r w:rsidR="001A3471" w:rsidRPr="001A3471">
              <w:rPr>
                <w:b/>
                <w:sz w:val="18"/>
                <w:szCs w:val="18"/>
                <w:lang w:val="ru-RU"/>
              </w:rPr>
              <w:t xml:space="preserve"> </w:t>
            </w:r>
            <w:r w:rsidR="001A3471">
              <w:rPr>
                <w:b/>
                <w:sz w:val="18"/>
                <w:szCs w:val="18"/>
                <w:lang w:val="ru-RU"/>
              </w:rPr>
              <w:t>–</w:t>
            </w:r>
            <w:r w:rsidR="001A3471" w:rsidRPr="001A3471">
              <w:rPr>
                <w:b/>
                <w:sz w:val="18"/>
                <w:szCs w:val="18"/>
                <w:lang w:val="ru-RU"/>
              </w:rPr>
              <w:t xml:space="preserve"> </w:t>
            </w:r>
            <w:r w:rsidRPr="00D47D7B">
              <w:rPr>
                <w:b/>
                <w:sz w:val="18"/>
                <w:szCs w:val="18"/>
                <w:lang w:val="sr-Cyrl-CS"/>
              </w:rPr>
              <w:tab/>
              <w:t>Обезбе</w:t>
            </w:r>
            <w:r w:rsidR="00412D5C">
              <w:rPr>
                <w:b/>
                <w:sz w:val="18"/>
                <w:szCs w:val="18"/>
                <w:lang w:val="sr-Cyrl-CS"/>
              </w:rPr>
              <w:t>ђива</w:t>
            </w:r>
            <w:r w:rsidR="00C3424E">
              <w:rPr>
                <w:b/>
                <w:sz w:val="18"/>
                <w:szCs w:val="18"/>
                <w:lang w:val="sr-Cyrl-CS"/>
              </w:rPr>
              <w:t>ње</w:t>
            </w:r>
            <w:r w:rsidRPr="00D47D7B">
              <w:rPr>
                <w:b/>
                <w:sz w:val="18"/>
                <w:szCs w:val="18"/>
                <w:lang w:val="sr-Cyrl-CS"/>
              </w:rPr>
              <w:t xml:space="preserve">  ефикасно</w:t>
            </w:r>
            <w:r w:rsidR="00C3424E">
              <w:rPr>
                <w:b/>
                <w:sz w:val="18"/>
                <w:szCs w:val="18"/>
                <w:lang w:val="sr-Cyrl-CS"/>
              </w:rPr>
              <w:t>г</w:t>
            </w:r>
            <w:r w:rsidRPr="00D47D7B">
              <w:rPr>
                <w:b/>
                <w:sz w:val="18"/>
                <w:szCs w:val="18"/>
                <w:lang w:val="sr-Cyrl-CS"/>
              </w:rPr>
              <w:t xml:space="preserve"> функционисања и одрживост</w:t>
            </w:r>
            <w:r w:rsidR="00C3424E">
              <w:rPr>
                <w:b/>
                <w:sz w:val="18"/>
                <w:szCs w:val="18"/>
                <w:lang w:val="sr-Cyrl-CS"/>
              </w:rPr>
              <w:t>и</w:t>
            </w:r>
            <w:r w:rsidRPr="00D47D7B">
              <w:rPr>
                <w:b/>
                <w:sz w:val="18"/>
                <w:szCs w:val="18"/>
                <w:lang w:val="sr-Cyrl-CS"/>
              </w:rPr>
              <w:t xml:space="preserve"> поштанске мреже.</w:t>
            </w:r>
          </w:p>
        </w:tc>
      </w:tr>
      <w:tr w:rsidR="001834DE" w:rsidRPr="00C70F41" w:rsidTr="001834DE">
        <w:trPr>
          <w:trHeight w:val="576"/>
        </w:trPr>
        <w:tc>
          <w:tcPr>
            <w:tcW w:w="8622" w:type="dxa"/>
            <w:gridSpan w:val="3"/>
            <w:tcBorders>
              <w:top w:val="single" w:sz="12" w:space="0" w:color="C00000"/>
              <w:left w:val="nil"/>
              <w:bottom w:val="dotted" w:sz="4" w:space="0" w:color="002060"/>
              <w:right w:val="nil"/>
            </w:tcBorders>
            <w:vAlign w:val="center"/>
          </w:tcPr>
          <w:p w:rsidR="001834DE" w:rsidRPr="001834DE" w:rsidRDefault="001834DE" w:rsidP="001834DE">
            <w:pPr>
              <w:ind w:left="1040" w:hanging="990"/>
              <w:rPr>
                <w:b/>
                <w:sz w:val="18"/>
                <w:szCs w:val="18"/>
                <w:lang w:val="sr-Cyrl-CS"/>
              </w:rPr>
            </w:pPr>
            <w:r w:rsidRPr="001834DE">
              <w:rPr>
                <w:b/>
                <w:sz w:val="18"/>
                <w:szCs w:val="18"/>
                <w:lang w:val="sr-Cyrl-CS"/>
              </w:rPr>
              <w:t>Про</w:t>
            </w:r>
            <w:r w:rsidR="00CF1C68">
              <w:rPr>
                <w:b/>
                <w:sz w:val="18"/>
                <w:szCs w:val="18"/>
                <w:lang w:val="sr-Cyrl-CS"/>
              </w:rPr>
              <w:t>грам 4.1 Одрживост и ефикасност</w:t>
            </w:r>
            <w:r w:rsidRPr="001834DE">
              <w:rPr>
                <w:b/>
                <w:sz w:val="18"/>
                <w:szCs w:val="18"/>
                <w:lang w:val="sr-Cyrl-CS"/>
              </w:rPr>
              <w:t xml:space="preserve"> поштанске мреже</w:t>
            </w:r>
          </w:p>
        </w:tc>
      </w:tr>
      <w:tr w:rsidR="001834DE"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1834DE" w:rsidRPr="00D47D7B" w:rsidRDefault="001834DE" w:rsidP="001834DE">
            <w:pPr>
              <w:ind w:left="1130" w:hanging="410"/>
              <w:rPr>
                <w:sz w:val="18"/>
                <w:szCs w:val="18"/>
                <w:lang w:val="sr-Cyrl-CS"/>
              </w:rPr>
            </w:pPr>
            <w:r w:rsidRPr="00D47D7B">
              <w:rPr>
                <w:sz w:val="18"/>
                <w:szCs w:val="18"/>
                <w:lang w:val="sr-Cyrl-CS"/>
              </w:rPr>
              <w:t>4.1-1 Подизање свести и друштвено одговорно пословање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1834DE" w:rsidRPr="00D47D7B" w:rsidRDefault="001834DE" w:rsidP="001834DE">
            <w:pPr>
              <w:spacing w:line="202" w:lineRule="exact"/>
              <w:jc w:val="center"/>
              <w:rPr>
                <w:rFonts w:cstheme="minorHAnsi"/>
                <w:sz w:val="18"/>
                <w:szCs w:val="18"/>
                <w:lang w:val="sr-Cyrl-CS"/>
              </w:rPr>
            </w:pPr>
            <w:r>
              <w:rPr>
                <w:rFonts w:cstheme="minorHAnsi"/>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1834DE" w:rsidRPr="00D47D7B" w:rsidRDefault="002A68F3" w:rsidP="001834DE">
            <w:pPr>
              <w:rPr>
                <w:sz w:val="18"/>
                <w:szCs w:val="18"/>
                <w:lang w:val="sr-Cyrl-CS"/>
              </w:rPr>
            </w:pPr>
            <w:r>
              <w:rPr>
                <w:sz w:val="18"/>
                <w:szCs w:val="18"/>
                <w:lang w:val="sr-Cyrl-CS"/>
              </w:rPr>
              <w:t>МТТТ, НРТ, 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4.1-2 Едукација унутар сектора и јавне кампање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rFonts w:cstheme="minorHAnsi"/>
                <w:sz w:val="18"/>
                <w:szCs w:val="18"/>
                <w:lang w:val="sr-Cyrl-CS"/>
              </w:rPr>
            </w:pPr>
            <w:r>
              <w:rPr>
                <w:rFonts w:cstheme="minorHAnsi"/>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МТТТ, НРТ, 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4.1-3 Квантификовање утицаја свих елемената пословања поштанског сектора на животну средину</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rFonts w:cstheme="minorHAnsi"/>
                <w:sz w:val="18"/>
                <w:szCs w:val="18"/>
                <w:lang w:val="sr-Cyrl-CS"/>
              </w:rPr>
            </w:pPr>
            <w:r>
              <w:rPr>
                <w:rFonts w:cstheme="minorHAnsi"/>
                <w:sz w:val="18"/>
                <w:szCs w:val="18"/>
                <w:lang w:val="sr-Cyrl-CS"/>
              </w:rPr>
              <w:t>4. квартал 2018.</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МТТТ, НРТ, ЈПО, ПО</w:t>
            </w:r>
          </w:p>
        </w:tc>
      </w:tr>
      <w:tr w:rsidR="002A68F3" w:rsidRPr="00C70F41" w:rsidTr="001834DE">
        <w:trPr>
          <w:trHeight w:val="659"/>
        </w:trPr>
        <w:tc>
          <w:tcPr>
            <w:tcW w:w="8622" w:type="dxa"/>
            <w:gridSpan w:val="3"/>
            <w:tcBorders>
              <w:top w:val="dotted" w:sz="4" w:space="0" w:color="auto"/>
              <w:left w:val="nil"/>
              <w:bottom w:val="dotted" w:sz="4" w:space="0" w:color="auto"/>
              <w:right w:val="nil"/>
            </w:tcBorders>
            <w:vAlign w:val="center"/>
          </w:tcPr>
          <w:p w:rsidR="002A68F3" w:rsidRPr="00D47D7B" w:rsidRDefault="002A68F3" w:rsidP="002A68F3">
            <w:pPr>
              <w:ind w:left="1040" w:hanging="990"/>
              <w:rPr>
                <w:sz w:val="18"/>
                <w:szCs w:val="18"/>
                <w:lang w:val="sr-Cyrl-CS"/>
              </w:rPr>
            </w:pPr>
            <w:r w:rsidRPr="001834DE">
              <w:rPr>
                <w:b/>
                <w:sz w:val="18"/>
                <w:szCs w:val="18"/>
                <w:lang w:val="sr-Cyrl-CS"/>
              </w:rPr>
              <w:t>Програм 4.2  Интероперабилност са међународном мрежом</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4.2-1 Повећање поштанског интегритета и сигурности и олакшавање процедуре царињења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2. квартал 2019.</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4.2-2 Стимулисање употребе информационих и комуникационих технологија како би се побољшао приступ и учинак</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223B0B" w:rsidTr="001834DE">
        <w:trPr>
          <w:trHeight w:val="659"/>
        </w:trPr>
        <w:tc>
          <w:tcPr>
            <w:tcW w:w="5022" w:type="dxa"/>
            <w:tcBorders>
              <w:top w:val="dotted" w:sz="4" w:space="0" w:color="auto"/>
              <w:left w:val="nil"/>
              <w:bottom w:val="single" w:sz="12" w:space="0" w:color="C00000"/>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4.2-3 Промовисање адресовања у националном поштанском систему</w:t>
            </w:r>
          </w:p>
        </w:tc>
        <w:tc>
          <w:tcPr>
            <w:tcW w:w="1530" w:type="dxa"/>
            <w:tcBorders>
              <w:top w:val="dotted" w:sz="4" w:space="0" w:color="auto"/>
              <w:left w:val="dotted" w:sz="4" w:space="0" w:color="323E4F" w:themeColor="text2" w:themeShade="BF"/>
              <w:bottom w:val="single" w:sz="12" w:space="0" w:color="C00000"/>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4. квартал 2018.</w:t>
            </w:r>
          </w:p>
        </w:tc>
        <w:tc>
          <w:tcPr>
            <w:tcW w:w="2070" w:type="dxa"/>
            <w:tcBorders>
              <w:top w:val="dotted" w:sz="4" w:space="0" w:color="auto"/>
              <w:left w:val="dotted" w:sz="4" w:space="0" w:color="323E4F" w:themeColor="text2" w:themeShade="BF"/>
              <w:bottom w:val="single" w:sz="12" w:space="0" w:color="C00000"/>
              <w:right w:val="nil"/>
            </w:tcBorders>
            <w:vAlign w:val="center"/>
          </w:tcPr>
          <w:p w:rsidR="002A68F3" w:rsidRPr="00D47D7B" w:rsidRDefault="002A68F3" w:rsidP="002A68F3">
            <w:pPr>
              <w:rPr>
                <w:sz w:val="18"/>
                <w:szCs w:val="18"/>
                <w:lang w:val="sr-Cyrl-CS"/>
              </w:rPr>
            </w:pPr>
            <w:r>
              <w:rPr>
                <w:sz w:val="18"/>
                <w:szCs w:val="18"/>
                <w:lang w:val="sr-Cyrl-CS"/>
              </w:rPr>
              <w:t>МТТТ, НРТ, ЈПО</w:t>
            </w:r>
          </w:p>
        </w:tc>
      </w:tr>
      <w:tr w:rsidR="002A68F3" w:rsidRPr="00C70F41" w:rsidTr="001834DE">
        <w:trPr>
          <w:trHeight w:val="576"/>
        </w:trPr>
        <w:tc>
          <w:tcPr>
            <w:tcW w:w="8622" w:type="dxa"/>
            <w:gridSpan w:val="3"/>
            <w:tcBorders>
              <w:top w:val="single" w:sz="12" w:space="0" w:color="C00000"/>
              <w:left w:val="nil"/>
              <w:bottom w:val="single" w:sz="12" w:space="0" w:color="C00000"/>
              <w:right w:val="nil"/>
            </w:tcBorders>
            <w:shd w:val="clear" w:color="auto" w:fill="FFABAB"/>
            <w:vAlign w:val="center"/>
          </w:tcPr>
          <w:p w:rsidR="002A68F3" w:rsidRPr="00D47D7B" w:rsidRDefault="002A68F3" w:rsidP="002A68F3">
            <w:pPr>
              <w:ind w:left="770" w:hanging="720"/>
              <w:rPr>
                <w:b/>
                <w:sz w:val="18"/>
                <w:szCs w:val="18"/>
                <w:lang w:val="sr-Cyrl-CS"/>
              </w:rPr>
            </w:pPr>
            <w:r w:rsidRPr="00D47D7B">
              <w:rPr>
                <w:b/>
                <w:sz w:val="18"/>
                <w:szCs w:val="18"/>
                <w:lang w:val="sr-Cyrl-CS"/>
              </w:rPr>
              <w:t>Циљ 5.</w:t>
            </w:r>
            <w:r w:rsidR="001A3471" w:rsidRPr="001A3471">
              <w:rPr>
                <w:b/>
                <w:sz w:val="18"/>
                <w:szCs w:val="18"/>
                <w:lang w:val="ru-RU"/>
              </w:rPr>
              <w:t xml:space="preserve"> </w:t>
            </w:r>
            <w:r w:rsidR="001A3471">
              <w:rPr>
                <w:b/>
                <w:sz w:val="18"/>
                <w:szCs w:val="18"/>
                <w:lang w:val="ru-RU"/>
              </w:rPr>
              <w:t>–</w:t>
            </w:r>
            <w:r w:rsidR="001A3471" w:rsidRPr="001A3471">
              <w:rPr>
                <w:b/>
                <w:sz w:val="18"/>
                <w:szCs w:val="18"/>
                <w:lang w:val="ru-RU"/>
              </w:rPr>
              <w:t xml:space="preserve"> </w:t>
            </w:r>
            <w:r w:rsidRPr="00D47D7B">
              <w:rPr>
                <w:b/>
                <w:sz w:val="18"/>
                <w:szCs w:val="18"/>
                <w:lang w:val="sr-Cyrl-CS"/>
              </w:rPr>
              <w:tab/>
              <w:t>Подстицање даљег одрживог и ефикасног функционисања поштанског сектора.</w:t>
            </w:r>
          </w:p>
        </w:tc>
      </w:tr>
      <w:tr w:rsidR="002A68F3" w:rsidRPr="00C70F41" w:rsidTr="001834DE">
        <w:trPr>
          <w:trHeight w:val="576"/>
        </w:trPr>
        <w:tc>
          <w:tcPr>
            <w:tcW w:w="8622" w:type="dxa"/>
            <w:gridSpan w:val="3"/>
            <w:tcBorders>
              <w:top w:val="single" w:sz="12" w:space="0" w:color="C00000"/>
              <w:left w:val="nil"/>
              <w:bottom w:val="dotted" w:sz="4" w:space="0" w:color="002060"/>
              <w:right w:val="nil"/>
            </w:tcBorders>
            <w:vAlign w:val="center"/>
          </w:tcPr>
          <w:p w:rsidR="002A68F3" w:rsidRPr="001834DE" w:rsidRDefault="00BC7A17" w:rsidP="002A68F3">
            <w:pPr>
              <w:ind w:left="1040" w:hanging="990"/>
              <w:rPr>
                <w:b/>
                <w:sz w:val="18"/>
                <w:szCs w:val="18"/>
                <w:lang w:val="sr-Cyrl-CS"/>
              </w:rPr>
            </w:pPr>
            <w:r>
              <w:rPr>
                <w:b/>
                <w:sz w:val="18"/>
                <w:szCs w:val="18"/>
                <w:lang w:val="sr-Cyrl-CS"/>
              </w:rPr>
              <w:t>Програм 5.1 Примена</w:t>
            </w:r>
            <w:r w:rsidR="002A68F3" w:rsidRPr="001834DE">
              <w:rPr>
                <w:b/>
                <w:sz w:val="18"/>
                <w:szCs w:val="18"/>
                <w:lang w:val="sr-Cyrl-CS"/>
              </w:rPr>
              <w:t xml:space="preserve"> стандарда Европске уније у области сигурности и безбедности корисника поштанских услуга, запослених у поштанској делатности и поштанских пошиљака</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5.1-1 Едукација запослених у поштанском сектору у вези примене стандарда безбедности и сигурности</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5.1-2 Примена стандарда од стране поштанских оператора у области безбедности корисника и запослених у циљу избегавања угрожавања живота и здравља људи и имовине;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5.1-3 Предузимање активности у циљу заштите животне околине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C70F41" w:rsidTr="001834DE">
        <w:trPr>
          <w:trHeight w:val="659"/>
        </w:trPr>
        <w:tc>
          <w:tcPr>
            <w:tcW w:w="8622" w:type="dxa"/>
            <w:gridSpan w:val="3"/>
            <w:tcBorders>
              <w:top w:val="dotted" w:sz="4" w:space="0" w:color="auto"/>
              <w:left w:val="nil"/>
              <w:bottom w:val="dotted" w:sz="4" w:space="0" w:color="auto"/>
              <w:right w:val="nil"/>
            </w:tcBorders>
            <w:vAlign w:val="center"/>
          </w:tcPr>
          <w:p w:rsidR="002A68F3" w:rsidRPr="00D47D7B" w:rsidRDefault="002A68F3" w:rsidP="002A68F3">
            <w:pPr>
              <w:ind w:left="1040" w:hanging="990"/>
              <w:rPr>
                <w:sz w:val="18"/>
                <w:szCs w:val="18"/>
                <w:lang w:val="sr-Cyrl-CS"/>
              </w:rPr>
            </w:pPr>
            <w:r w:rsidRPr="001834DE">
              <w:rPr>
                <w:b/>
                <w:sz w:val="18"/>
                <w:szCs w:val="18"/>
                <w:lang w:val="sr-Cyrl-CS"/>
              </w:rPr>
              <w:t xml:space="preserve">Програм 5.2 </w:t>
            </w:r>
            <w:r w:rsidR="00BC7A17">
              <w:rPr>
                <w:b/>
                <w:sz w:val="18"/>
                <w:szCs w:val="18"/>
                <w:lang w:val="sr-Cyrl-CS"/>
              </w:rPr>
              <w:t>Развој</w:t>
            </w:r>
            <w:r w:rsidRPr="001834DE">
              <w:rPr>
                <w:b/>
                <w:sz w:val="18"/>
                <w:szCs w:val="18"/>
                <w:lang w:val="sr-Cyrl-CS"/>
              </w:rPr>
              <w:t xml:space="preserve">  људских ресурса и прихватања социјалне одговорности</w:t>
            </w:r>
          </w:p>
        </w:tc>
      </w:tr>
      <w:tr w:rsidR="002A68F3" w:rsidRPr="00D47D7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5.2-1 Спровођење социјалног дијалога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223B0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5.2-2 Организовање стручног усавршавања и оспособљавања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D47D7B" w:rsidTr="001834DE">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2A68F3" w:rsidP="002A68F3">
            <w:pPr>
              <w:ind w:left="1130" w:hanging="410"/>
              <w:rPr>
                <w:sz w:val="18"/>
                <w:szCs w:val="18"/>
                <w:lang w:val="sr-Cyrl-CS"/>
              </w:rPr>
            </w:pPr>
            <w:r w:rsidRPr="00D47D7B">
              <w:rPr>
                <w:sz w:val="18"/>
                <w:szCs w:val="18"/>
                <w:lang w:val="sr-Cyrl-CS"/>
              </w:rPr>
              <w:t>5.2-3 Сарадња са међународним организацијама</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D47D7B" w:rsidRDefault="002A68F3" w:rsidP="002A68F3">
            <w:pPr>
              <w:rPr>
                <w:sz w:val="18"/>
                <w:szCs w:val="18"/>
                <w:lang w:val="sr-Cyrl-CS"/>
              </w:rPr>
            </w:pPr>
            <w:r>
              <w:rPr>
                <w:sz w:val="18"/>
                <w:szCs w:val="18"/>
                <w:lang w:val="sr-Cyrl-CS"/>
              </w:rPr>
              <w:t>ЈПО, ПО</w:t>
            </w:r>
          </w:p>
        </w:tc>
      </w:tr>
      <w:tr w:rsidR="002A68F3" w:rsidRPr="00C70F41" w:rsidTr="001834DE">
        <w:trPr>
          <w:trHeight w:val="659"/>
        </w:trPr>
        <w:tc>
          <w:tcPr>
            <w:tcW w:w="8622" w:type="dxa"/>
            <w:gridSpan w:val="3"/>
            <w:tcBorders>
              <w:top w:val="dotted" w:sz="4" w:space="0" w:color="auto"/>
              <w:left w:val="nil"/>
              <w:bottom w:val="dotted" w:sz="4" w:space="0" w:color="auto"/>
              <w:right w:val="nil"/>
            </w:tcBorders>
            <w:vAlign w:val="center"/>
          </w:tcPr>
          <w:p w:rsidR="002A68F3" w:rsidRPr="001834DE" w:rsidRDefault="002A68F3" w:rsidP="002A68F3">
            <w:pPr>
              <w:ind w:left="1040" w:hanging="990"/>
              <w:rPr>
                <w:b/>
                <w:sz w:val="18"/>
                <w:szCs w:val="18"/>
                <w:lang w:val="sr-Cyrl-CS"/>
              </w:rPr>
            </w:pPr>
            <w:r w:rsidRPr="001834DE">
              <w:rPr>
                <w:b/>
                <w:sz w:val="18"/>
                <w:szCs w:val="18"/>
                <w:lang w:val="sr-Cyrl-CS"/>
              </w:rPr>
              <w:t xml:space="preserve">Програм 5.3 </w:t>
            </w:r>
            <w:r>
              <w:rPr>
                <w:b/>
                <w:sz w:val="18"/>
                <w:szCs w:val="18"/>
                <w:lang w:val="sr-Cyrl-CS"/>
              </w:rPr>
              <w:t>Сарадња Републике Србије са</w:t>
            </w:r>
            <w:r w:rsidRPr="001834DE">
              <w:rPr>
                <w:b/>
                <w:sz w:val="18"/>
                <w:szCs w:val="18"/>
                <w:lang w:val="sr-Cyrl-CS"/>
              </w:rPr>
              <w:t xml:space="preserve"> међународним поштанским организацијама</w:t>
            </w:r>
          </w:p>
        </w:tc>
      </w:tr>
      <w:tr w:rsidR="002A68F3" w:rsidRPr="00223B0B" w:rsidTr="00EA7391">
        <w:trPr>
          <w:trHeight w:val="659"/>
        </w:trPr>
        <w:tc>
          <w:tcPr>
            <w:tcW w:w="5022" w:type="dxa"/>
            <w:tcBorders>
              <w:top w:val="dotted" w:sz="4" w:space="0" w:color="auto"/>
              <w:left w:val="nil"/>
              <w:bottom w:val="dotted" w:sz="4" w:space="0" w:color="auto"/>
              <w:right w:val="dotted" w:sz="4" w:space="0" w:color="323E4F" w:themeColor="text2" w:themeShade="BF"/>
            </w:tcBorders>
          </w:tcPr>
          <w:p w:rsidR="00CA1A6B" w:rsidRPr="00CA1A6B" w:rsidRDefault="00CA1A6B" w:rsidP="00CA1A6B">
            <w:pPr>
              <w:ind w:left="1130" w:hanging="410"/>
              <w:rPr>
                <w:sz w:val="18"/>
                <w:szCs w:val="18"/>
                <w:lang w:val="sr-Cyrl-CS"/>
              </w:rPr>
            </w:pPr>
            <w:r>
              <w:rPr>
                <w:sz w:val="18"/>
                <w:szCs w:val="18"/>
                <w:lang w:val="sr-Cyrl-CS"/>
              </w:rPr>
              <w:lastRenderedPageBreak/>
              <w:t xml:space="preserve">5.3-1 </w:t>
            </w:r>
            <w:r w:rsidRPr="00CA1A6B">
              <w:rPr>
                <w:sz w:val="18"/>
                <w:szCs w:val="18"/>
                <w:lang w:val="sr-Cyrl-CS"/>
              </w:rPr>
              <w:t xml:space="preserve">Сарадња са Светским поштанским савезом </w:t>
            </w:r>
          </w:p>
          <w:p w:rsidR="002A68F3" w:rsidRPr="00D47D7B" w:rsidRDefault="002A68F3" w:rsidP="00CA1A6B">
            <w:pPr>
              <w:ind w:left="1130" w:hanging="410"/>
              <w:rPr>
                <w:sz w:val="18"/>
                <w:szCs w:val="18"/>
                <w:lang w:val="sr-Cyrl-CS"/>
              </w:rPr>
            </w:pP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4D5332" w:rsidRDefault="002A68F3" w:rsidP="002A68F3">
            <w:pPr>
              <w:rPr>
                <w:sz w:val="18"/>
                <w:szCs w:val="18"/>
                <w:lang w:val="sr-Cyrl-CS"/>
              </w:rPr>
            </w:pPr>
            <w:r>
              <w:rPr>
                <w:sz w:val="18"/>
                <w:szCs w:val="18"/>
                <w:lang w:val="sr-Cyrl-CS"/>
              </w:rPr>
              <w:t>МТТТ</w:t>
            </w:r>
            <w:r w:rsidR="006F2860">
              <w:rPr>
                <w:sz w:val="18"/>
                <w:szCs w:val="18"/>
                <w:lang w:val="sr-Cyrl-CS"/>
              </w:rPr>
              <w:t>, НРТ, ЈПО</w:t>
            </w:r>
          </w:p>
        </w:tc>
      </w:tr>
      <w:tr w:rsidR="002A68F3" w:rsidRPr="00223B0B" w:rsidTr="00EA7391">
        <w:trPr>
          <w:trHeight w:val="659"/>
        </w:trPr>
        <w:tc>
          <w:tcPr>
            <w:tcW w:w="5022" w:type="dxa"/>
            <w:tcBorders>
              <w:top w:val="dotted" w:sz="4" w:space="0" w:color="auto"/>
              <w:left w:val="nil"/>
              <w:bottom w:val="dotted" w:sz="4" w:space="0" w:color="auto"/>
              <w:right w:val="dotted" w:sz="4" w:space="0" w:color="323E4F" w:themeColor="text2" w:themeShade="BF"/>
            </w:tcBorders>
          </w:tcPr>
          <w:p w:rsidR="002A68F3" w:rsidRPr="00D47D7B" w:rsidRDefault="006F2860" w:rsidP="002A332B">
            <w:pPr>
              <w:ind w:left="1130" w:hanging="410"/>
              <w:rPr>
                <w:sz w:val="18"/>
                <w:szCs w:val="18"/>
                <w:lang w:val="sr-Cyrl-CS"/>
              </w:rPr>
            </w:pPr>
            <w:r>
              <w:rPr>
                <w:sz w:val="18"/>
                <w:szCs w:val="18"/>
                <w:lang w:val="sr-Cyrl-CS"/>
              </w:rPr>
              <w:t>5.3-2: Сарадња са Е</w:t>
            </w:r>
            <w:r w:rsidR="00CA1A6B" w:rsidRPr="00CA1A6B">
              <w:rPr>
                <w:sz w:val="18"/>
                <w:szCs w:val="18"/>
                <w:lang w:val="sr-Cyrl-CS"/>
              </w:rPr>
              <w:t>вропским комитетом за поштанску регулативу</w:t>
            </w:r>
            <w:r>
              <w:rPr>
                <w:sz w:val="18"/>
                <w:szCs w:val="18"/>
                <w:lang w:val="sr-Cyrl-CS"/>
              </w:rPr>
              <w:t xml:space="preserve"> и </w:t>
            </w:r>
            <w:r w:rsidR="002C1854">
              <w:rPr>
                <w:sz w:val="18"/>
                <w:szCs w:val="18"/>
                <w:lang w:val="sr-Cyrl-RS"/>
              </w:rPr>
              <w:t>Европском групом</w:t>
            </w:r>
            <w:r w:rsidR="002A332B" w:rsidRPr="002A332B">
              <w:rPr>
                <w:sz w:val="18"/>
                <w:szCs w:val="18"/>
                <w:lang w:val="sr-Cyrl-RS"/>
              </w:rPr>
              <w:t xml:space="preserve"> регулатора за поштанске услуге</w:t>
            </w:r>
          </w:p>
        </w:tc>
        <w:tc>
          <w:tcPr>
            <w:tcW w:w="1530" w:type="dxa"/>
            <w:tcBorders>
              <w:top w:val="dotted" w:sz="4" w:space="0" w:color="auto"/>
              <w:left w:val="dotted" w:sz="4" w:space="0" w:color="323E4F" w:themeColor="text2" w:themeShade="BF"/>
              <w:bottom w:val="dotted" w:sz="4" w:space="0" w:color="auto"/>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dotted" w:sz="4" w:space="0" w:color="auto"/>
              <w:right w:val="nil"/>
            </w:tcBorders>
            <w:vAlign w:val="center"/>
          </w:tcPr>
          <w:p w:rsidR="002A68F3" w:rsidRPr="004D5332" w:rsidRDefault="006F2860" w:rsidP="002A68F3">
            <w:pPr>
              <w:rPr>
                <w:sz w:val="18"/>
                <w:szCs w:val="18"/>
                <w:lang w:val="sr-Cyrl-CS"/>
              </w:rPr>
            </w:pPr>
            <w:r>
              <w:rPr>
                <w:sz w:val="18"/>
                <w:szCs w:val="18"/>
                <w:lang w:val="sr-Cyrl-CS"/>
              </w:rPr>
              <w:t xml:space="preserve">МТТТ, </w:t>
            </w:r>
            <w:r w:rsidR="002A68F3">
              <w:rPr>
                <w:sz w:val="18"/>
                <w:szCs w:val="18"/>
                <w:lang w:val="sr-Cyrl-CS"/>
              </w:rPr>
              <w:t>НРТ</w:t>
            </w:r>
          </w:p>
        </w:tc>
      </w:tr>
      <w:tr w:rsidR="002A68F3" w:rsidRPr="00223B0B" w:rsidTr="00EA7391">
        <w:trPr>
          <w:trHeight w:val="659"/>
        </w:trPr>
        <w:tc>
          <w:tcPr>
            <w:tcW w:w="5022" w:type="dxa"/>
            <w:tcBorders>
              <w:top w:val="dotted" w:sz="4" w:space="0" w:color="auto"/>
              <w:left w:val="nil"/>
              <w:bottom w:val="single" w:sz="12" w:space="0" w:color="C00000"/>
              <w:right w:val="dotted" w:sz="4" w:space="0" w:color="323E4F" w:themeColor="text2" w:themeShade="BF"/>
            </w:tcBorders>
            <w:vAlign w:val="center"/>
          </w:tcPr>
          <w:p w:rsidR="002A68F3" w:rsidRPr="00AD29EB" w:rsidRDefault="00CA1A6B" w:rsidP="00CA1A6B">
            <w:pPr>
              <w:ind w:left="1130" w:hanging="410"/>
              <w:rPr>
                <w:sz w:val="18"/>
                <w:szCs w:val="18"/>
                <w:lang w:val="sr-Cyrl-CS"/>
              </w:rPr>
            </w:pPr>
            <w:r w:rsidRPr="00CA1A6B">
              <w:rPr>
                <w:sz w:val="18"/>
                <w:szCs w:val="18"/>
                <w:lang w:val="sr-Cyrl-CS"/>
              </w:rPr>
              <w:t>5.3-3: Сарадња са ПостЕвропом</w:t>
            </w:r>
          </w:p>
        </w:tc>
        <w:tc>
          <w:tcPr>
            <w:tcW w:w="1530" w:type="dxa"/>
            <w:tcBorders>
              <w:top w:val="dotted" w:sz="4" w:space="0" w:color="auto"/>
              <w:left w:val="dotted" w:sz="4" w:space="0" w:color="323E4F" w:themeColor="text2" w:themeShade="BF"/>
              <w:bottom w:val="single" w:sz="12" w:space="0" w:color="C00000"/>
              <w:right w:val="dotted" w:sz="4" w:space="0" w:color="323E4F" w:themeColor="text2" w:themeShade="BF"/>
            </w:tcBorders>
            <w:vAlign w:val="center"/>
          </w:tcPr>
          <w:p w:rsidR="002A68F3" w:rsidRPr="00D47D7B" w:rsidRDefault="002A68F3" w:rsidP="002A68F3">
            <w:pPr>
              <w:spacing w:line="202" w:lineRule="exact"/>
              <w:jc w:val="center"/>
              <w:rPr>
                <w:sz w:val="18"/>
                <w:szCs w:val="18"/>
                <w:lang w:val="sr-Cyrl-CS"/>
              </w:rPr>
            </w:pPr>
            <w:r>
              <w:rPr>
                <w:sz w:val="18"/>
                <w:szCs w:val="18"/>
                <w:lang w:val="sr-Cyrl-CS"/>
              </w:rPr>
              <w:t>трајно</w:t>
            </w:r>
          </w:p>
        </w:tc>
        <w:tc>
          <w:tcPr>
            <w:tcW w:w="2070" w:type="dxa"/>
            <w:tcBorders>
              <w:top w:val="dotted" w:sz="4" w:space="0" w:color="auto"/>
              <w:left w:val="dotted" w:sz="4" w:space="0" w:color="323E4F" w:themeColor="text2" w:themeShade="BF"/>
              <w:bottom w:val="single" w:sz="12" w:space="0" w:color="C00000"/>
              <w:right w:val="nil"/>
            </w:tcBorders>
            <w:vAlign w:val="center"/>
          </w:tcPr>
          <w:p w:rsidR="002A68F3" w:rsidRPr="004D5332" w:rsidRDefault="002A68F3" w:rsidP="002A68F3">
            <w:pPr>
              <w:rPr>
                <w:sz w:val="18"/>
                <w:szCs w:val="18"/>
                <w:lang w:val="sr-Cyrl-CS"/>
              </w:rPr>
            </w:pPr>
            <w:r>
              <w:rPr>
                <w:sz w:val="18"/>
                <w:szCs w:val="18"/>
                <w:lang w:val="sr-Cyrl-CS"/>
              </w:rPr>
              <w:t>ЈПО, ПО</w:t>
            </w:r>
          </w:p>
        </w:tc>
      </w:tr>
    </w:tbl>
    <w:p w:rsidR="00F44272" w:rsidRDefault="00F44272" w:rsidP="00B9276F">
      <w:pPr>
        <w:rPr>
          <w:sz w:val="22"/>
          <w:szCs w:val="22"/>
          <w:lang w:val="sr-Latn-RS"/>
        </w:rPr>
      </w:pPr>
      <w:r>
        <w:rPr>
          <w:sz w:val="22"/>
          <w:szCs w:val="22"/>
          <w:lang w:val="sr-Latn-RS"/>
        </w:rPr>
        <w:br w:type="page"/>
      </w:r>
    </w:p>
    <w:p w:rsidR="00F44272" w:rsidRPr="00FA348E" w:rsidRDefault="00F44272" w:rsidP="00FA348E">
      <w:pPr>
        <w:pStyle w:val="Heading1"/>
        <w:numPr>
          <w:ilvl w:val="0"/>
          <w:numId w:val="5"/>
        </w:numPr>
        <w:pBdr>
          <w:bottom w:val="single" w:sz="18" w:space="1" w:color="5B9BD5" w:themeColor="accent1"/>
        </w:pBdr>
        <w:spacing w:before="120" w:after="0"/>
        <w:ind w:left="450" w:hanging="450"/>
        <w:rPr>
          <w:rFonts w:asciiTheme="minorHAnsi" w:hAnsiTheme="minorHAnsi" w:cstheme="minorHAnsi"/>
          <w:b/>
          <w:color w:val="1F3864" w:themeColor="accent5" w:themeShade="80"/>
          <w:sz w:val="48"/>
          <w:szCs w:val="48"/>
          <w:lang w:val="sr-Cyrl-CS"/>
        </w:rPr>
      </w:pPr>
      <w:bookmarkStart w:id="56" w:name="_Toc475524268"/>
      <w:r w:rsidRPr="00FA348E">
        <w:rPr>
          <w:rFonts w:asciiTheme="minorHAnsi" w:hAnsiTheme="minorHAnsi" w:cstheme="minorHAnsi"/>
          <w:b/>
          <w:color w:val="1F3864" w:themeColor="accent5" w:themeShade="80"/>
          <w:sz w:val="48"/>
          <w:szCs w:val="48"/>
          <w:lang w:val="sr-Cyrl-CS"/>
        </w:rPr>
        <w:lastRenderedPageBreak/>
        <w:t>КОНТРОЛА И РЕВИЗИЈА РЕАЛИЗАЦИЈЕ СТРАТЕГИЈ</w:t>
      </w:r>
      <w:bookmarkEnd w:id="56"/>
      <w:r w:rsidR="00176E5C" w:rsidRPr="00FA348E">
        <w:rPr>
          <w:rFonts w:asciiTheme="minorHAnsi" w:hAnsiTheme="minorHAnsi" w:cstheme="minorHAnsi"/>
          <w:b/>
          <w:color w:val="1F3864" w:themeColor="accent5" w:themeShade="80"/>
          <w:sz w:val="48"/>
          <w:szCs w:val="48"/>
          <w:lang w:val="sr-Cyrl-CS"/>
        </w:rPr>
        <w:t>Е</w:t>
      </w:r>
      <w:r w:rsidRPr="00FA348E">
        <w:rPr>
          <w:rFonts w:asciiTheme="minorHAnsi" w:hAnsiTheme="minorHAnsi" w:cstheme="minorHAnsi"/>
          <w:b/>
          <w:color w:val="1F3864" w:themeColor="accent5" w:themeShade="80"/>
          <w:sz w:val="48"/>
          <w:szCs w:val="48"/>
          <w:lang w:val="sr-Cyrl-CS"/>
        </w:rPr>
        <w:t xml:space="preserve"> </w:t>
      </w:r>
    </w:p>
    <w:p w:rsidR="00F44272" w:rsidRDefault="00F44272" w:rsidP="007A5FDC">
      <w:pPr>
        <w:spacing w:before="240" w:after="0" w:line="240" w:lineRule="auto"/>
        <w:jc w:val="both"/>
        <w:rPr>
          <w:sz w:val="22"/>
          <w:szCs w:val="22"/>
          <w:lang w:val="sr-Cyrl-CS"/>
        </w:rPr>
      </w:pPr>
    </w:p>
    <w:p w:rsidR="00FA348E" w:rsidRPr="007A5FDC" w:rsidRDefault="00FA348E" w:rsidP="007A5FDC">
      <w:pPr>
        <w:spacing w:before="240" w:after="0" w:line="240" w:lineRule="auto"/>
        <w:jc w:val="both"/>
        <w:rPr>
          <w:sz w:val="22"/>
          <w:szCs w:val="22"/>
          <w:lang w:val="sr-Cyrl-CS"/>
        </w:rPr>
      </w:pPr>
    </w:p>
    <w:p w:rsidR="007A5FDC" w:rsidRPr="007A5FDC" w:rsidRDefault="00176E5C" w:rsidP="007A5FDC">
      <w:pPr>
        <w:spacing w:before="240" w:after="0" w:line="240" w:lineRule="auto"/>
        <w:jc w:val="both"/>
        <w:rPr>
          <w:sz w:val="22"/>
          <w:szCs w:val="22"/>
          <w:lang w:val="sr-Cyrl-CS"/>
        </w:rPr>
      </w:pPr>
      <w:r>
        <w:rPr>
          <w:sz w:val="22"/>
          <w:szCs w:val="22"/>
          <w:lang w:val="sr-Cyrl-CS"/>
        </w:rPr>
        <w:t>Контролу</w:t>
      </w:r>
      <w:r w:rsidR="007A5FDC">
        <w:rPr>
          <w:sz w:val="22"/>
          <w:szCs w:val="22"/>
          <w:lang w:val="sr-Cyrl-CS"/>
        </w:rPr>
        <w:t xml:space="preserve"> и праћење реализације постављених циљева  Стратегије потребно је спроводити кроз</w:t>
      </w:r>
      <w:r w:rsidR="007A5FDC" w:rsidRPr="007A5FDC">
        <w:rPr>
          <w:sz w:val="22"/>
          <w:szCs w:val="22"/>
          <w:lang w:val="sr-Cyrl-CS"/>
        </w:rPr>
        <w:t xml:space="preserve"> </w:t>
      </w:r>
      <w:r w:rsidR="007A5FDC">
        <w:rPr>
          <w:sz w:val="22"/>
          <w:szCs w:val="22"/>
          <w:lang w:val="sr-Cyrl-CS"/>
        </w:rPr>
        <w:t>континуирану проверу да ли се програми и активности, који су дефинисани у Акционом плану</w:t>
      </w:r>
      <w:r w:rsidR="002C6E35">
        <w:rPr>
          <w:sz w:val="22"/>
          <w:szCs w:val="22"/>
          <w:lang w:val="sr-Cyrl-CS"/>
        </w:rPr>
        <w:t>,</w:t>
      </w:r>
      <w:r w:rsidR="00342847">
        <w:rPr>
          <w:sz w:val="22"/>
          <w:szCs w:val="22"/>
          <w:lang w:val="sr-Cyrl-CS"/>
        </w:rPr>
        <w:t xml:space="preserve"> обављај</w:t>
      </w:r>
      <w:r w:rsidR="007A5FDC">
        <w:rPr>
          <w:sz w:val="22"/>
          <w:szCs w:val="22"/>
          <w:lang w:val="sr-Cyrl-CS"/>
        </w:rPr>
        <w:t xml:space="preserve">у у складу са </w:t>
      </w:r>
      <w:r w:rsidR="007A5FDC" w:rsidRPr="0025788B">
        <w:rPr>
          <w:sz w:val="22"/>
          <w:szCs w:val="22"/>
          <w:lang w:val="sr-Cyrl-RS"/>
        </w:rPr>
        <w:t>предвиђеном</w:t>
      </w:r>
      <w:r w:rsidR="007A5FDC">
        <w:rPr>
          <w:sz w:val="22"/>
          <w:szCs w:val="22"/>
          <w:lang w:val="sr-Cyrl-CS"/>
        </w:rPr>
        <w:t xml:space="preserve"> динамиком. </w:t>
      </w:r>
      <w:r w:rsidR="002C6E35">
        <w:rPr>
          <w:sz w:val="22"/>
          <w:szCs w:val="22"/>
          <w:lang w:val="sr-Cyrl-CS"/>
        </w:rPr>
        <w:t xml:space="preserve">Процес ревизије Стратегије ће се вршити кроз </w:t>
      </w:r>
      <w:r w:rsidR="007A5FDC" w:rsidRPr="007A5FDC">
        <w:rPr>
          <w:sz w:val="22"/>
          <w:szCs w:val="22"/>
          <w:lang w:val="sr-Cyrl-CS"/>
        </w:rPr>
        <w:t xml:space="preserve">уочавања одређених недостатака </w:t>
      </w:r>
      <w:r w:rsidR="002C6E35">
        <w:rPr>
          <w:sz w:val="22"/>
          <w:szCs w:val="22"/>
          <w:lang w:val="sr-Cyrl-CS"/>
        </w:rPr>
        <w:t>и њиховим отклањањем</w:t>
      </w:r>
      <w:r w:rsidR="007A5FDC" w:rsidRPr="007A5FDC">
        <w:rPr>
          <w:sz w:val="22"/>
          <w:szCs w:val="22"/>
          <w:lang w:val="sr-Cyrl-CS"/>
        </w:rPr>
        <w:t xml:space="preserve"> </w:t>
      </w:r>
      <w:r w:rsidR="002C6E35">
        <w:rPr>
          <w:sz w:val="22"/>
          <w:szCs w:val="22"/>
          <w:lang w:val="sr-Cyrl-CS"/>
        </w:rPr>
        <w:t xml:space="preserve">реализовати </w:t>
      </w:r>
      <w:r w:rsidR="007A5FDC" w:rsidRPr="007A5FDC">
        <w:rPr>
          <w:sz w:val="22"/>
          <w:szCs w:val="22"/>
          <w:lang w:val="sr-Cyrl-CS"/>
        </w:rPr>
        <w:t>усавршавање примењеног модела Стратегије. Све планиране активности спроводиће се у циљу заштите корисника поштанских услуга, запослених у поштанском систему и државе.</w:t>
      </w:r>
    </w:p>
    <w:p w:rsidR="007A5FDC" w:rsidRPr="007A5FDC" w:rsidRDefault="007A5FDC" w:rsidP="007A5FDC">
      <w:pPr>
        <w:spacing w:before="240" w:after="0" w:line="240" w:lineRule="auto"/>
        <w:jc w:val="both"/>
        <w:rPr>
          <w:sz w:val="22"/>
          <w:szCs w:val="22"/>
          <w:lang w:val="sr-Cyrl-CS"/>
        </w:rPr>
      </w:pPr>
      <w:r w:rsidRPr="007A5FDC">
        <w:rPr>
          <w:sz w:val="22"/>
          <w:szCs w:val="22"/>
          <w:lang w:val="sr-Cyrl-CS"/>
        </w:rPr>
        <w:t xml:space="preserve">Контрола ће се вршити кроз контролу реализације циљева, упоређујући и квантитативне и квалитативне параметре. Имајући у виду динамику промена на европском поштанском тржишту, неопходно је вршити континуирано прилагођавање поштанског сектора уочавањем и отклањањем недостатака и сталним усавршавањем усвојених </w:t>
      </w:r>
      <w:r>
        <w:rPr>
          <w:sz w:val="22"/>
          <w:szCs w:val="22"/>
          <w:lang w:val="sr-Cyrl-CS"/>
        </w:rPr>
        <w:t>програма</w:t>
      </w:r>
      <w:r w:rsidRPr="007A5FDC">
        <w:rPr>
          <w:sz w:val="22"/>
          <w:szCs w:val="22"/>
          <w:lang w:val="sr-Cyrl-CS"/>
        </w:rPr>
        <w:t>. Кориговање Стратегије ће се вршити, у складу са повратним информацијама из процеса контроле.</w:t>
      </w:r>
    </w:p>
    <w:p w:rsidR="00F44272" w:rsidRPr="007A5FDC" w:rsidRDefault="007A5FDC" w:rsidP="007A5FDC">
      <w:pPr>
        <w:spacing w:before="240" w:after="0" w:line="240" w:lineRule="auto"/>
        <w:jc w:val="both"/>
        <w:rPr>
          <w:sz w:val="22"/>
          <w:szCs w:val="22"/>
          <w:lang w:val="sr-Cyrl-CS"/>
        </w:rPr>
      </w:pPr>
      <w:r w:rsidRPr="007A5FDC">
        <w:rPr>
          <w:sz w:val="22"/>
          <w:szCs w:val="22"/>
          <w:lang w:val="sr-Cyrl-CS"/>
        </w:rPr>
        <w:t>У циљу евалуације извршавања циљева и активности потребно је и да регулаторни орган континуирано прати статистичке податке и</w:t>
      </w:r>
      <w:r w:rsidR="002C6E35">
        <w:rPr>
          <w:sz w:val="22"/>
          <w:szCs w:val="22"/>
          <w:lang w:val="sr-Cyrl-CS"/>
        </w:rPr>
        <w:t xml:space="preserve"> кључне </w:t>
      </w:r>
      <w:r w:rsidRPr="007A5FDC">
        <w:rPr>
          <w:sz w:val="22"/>
          <w:szCs w:val="22"/>
          <w:lang w:val="sr-Cyrl-CS"/>
        </w:rPr>
        <w:t>показатеље тржишта поштанских услуга, објављује статистичке податке на свом официјелном сајту и врши израду и објављивање извештаја о стању и развоју тржишта поштанских услуга у Републици Србији.</w:t>
      </w:r>
      <w:r w:rsidR="002C6E35">
        <w:rPr>
          <w:sz w:val="22"/>
          <w:szCs w:val="22"/>
          <w:lang w:val="sr-Cyrl-CS"/>
        </w:rPr>
        <w:t xml:space="preserve"> Различите методологије прикупљања података у појединим земљама ЕУ намећу потребу да се у неком наредном периоду развије одговарајућа стандардизација прикупљања и обраде података у поштанском сектору.</w:t>
      </w:r>
    </w:p>
    <w:p w:rsidR="00F44272" w:rsidRDefault="00F44272" w:rsidP="00B9276F">
      <w:pPr>
        <w:rPr>
          <w:sz w:val="22"/>
          <w:szCs w:val="22"/>
          <w:lang w:val="sr-Cyrl-RS"/>
        </w:rPr>
      </w:pPr>
    </w:p>
    <w:p w:rsidR="00F44272" w:rsidRDefault="00F44272" w:rsidP="00B9276F">
      <w:pPr>
        <w:rPr>
          <w:sz w:val="22"/>
          <w:szCs w:val="22"/>
          <w:lang w:val="sr-Cyrl-RS"/>
        </w:rPr>
      </w:pPr>
    </w:p>
    <w:p w:rsidR="00F44272" w:rsidRPr="001A6D19" w:rsidRDefault="00F44272" w:rsidP="00B9276F">
      <w:pPr>
        <w:rPr>
          <w:sz w:val="22"/>
          <w:szCs w:val="22"/>
          <w:lang w:val="sr-Cyrl-RS"/>
        </w:rPr>
      </w:pPr>
    </w:p>
    <w:p w:rsidR="00FB023D" w:rsidRPr="001A6D19" w:rsidRDefault="00FB023D" w:rsidP="00B9276F">
      <w:pPr>
        <w:rPr>
          <w:sz w:val="22"/>
          <w:szCs w:val="22"/>
          <w:lang w:val="sr-Cyrl-RS"/>
        </w:rPr>
      </w:pPr>
    </w:p>
    <w:p w:rsidR="00E94541" w:rsidRPr="001A6D19" w:rsidRDefault="00E94541" w:rsidP="00B9276F">
      <w:pPr>
        <w:rPr>
          <w:sz w:val="22"/>
          <w:szCs w:val="22"/>
          <w:lang w:val="sr-Cyrl-RS"/>
        </w:rPr>
      </w:pPr>
    </w:p>
    <w:p w:rsidR="00E94541" w:rsidRPr="001A6D19" w:rsidRDefault="00E94541" w:rsidP="00B9276F">
      <w:pPr>
        <w:rPr>
          <w:sz w:val="22"/>
          <w:szCs w:val="22"/>
          <w:lang w:val="sr-Cyrl-RS"/>
        </w:rPr>
      </w:pPr>
    </w:p>
    <w:p w:rsidR="00E94541" w:rsidRPr="001A6D19" w:rsidRDefault="00E94541" w:rsidP="00B9276F">
      <w:pPr>
        <w:rPr>
          <w:sz w:val="22"/>
          <w:szCs w:val="22"/>
          <w:lang w:val="sr-Cyrl-CS"/>
        </w:rPr>
      </w:pPr>
    </w:p>
    <w:p w:rsidR="00E94541" w:rsidRPr="001A6D19" w:rsidRDefault="00E94541" w:rsidP="00B9276F">
      <w:pPr>
        <w:rPr>
          <w:sz w:val="22"/>
          <w:szCs w:val="22"/>
          <w:lang w:val="sr-Cyrl-CS"/>
        </w:rPr>
      </w:pPr>
    </w:p>
    <w:p w:rsidR="00E94541" w:rsidRPr="001A6D19" w:rsidRDefault="00E94541" w:rsidP="00B9276F">
      <w:pPr>
        <w:rPr>
          <w:sz w:val="22"/>
          <w:szCs w:val="22"/>
          <w:lang w:val="sr-Cyrl-CS"/>
        </w:rPr>
      </w:pPr>
    </w:p>
    <w:p w:rsidR="00E94541" w:rsidRPr="001A6D19" w:rsidRDefault="00E94541" w:rsidP="00B9276F">
      <w:pPr>
        <w:rPr>
          <w:sz w:val="22"/>
          <w:szCs w:val="22"/>
          <w:lang w:val="sr-Cyrl-CS"/>
        </w:rPr>
      </w:pPr>
    </w:p>
    <w:p w:rsidR="00E94541" w:rsidRPr="001A6D19" w:rsidRDefault="00E94541" w:rsidP="00B9276F">
      <w:pPr>
        <w:rPr>
          <w:sz w:val="22"/>
          <w:szCs w:val="22"/>
          <w:lang w:val="sr-Cyrl-CS"/>
        </w:rPr>
      </w:pPr>
    </w:p>
    <w:p w:rsidR="001D61FF" w:rsidRPr="00492F84" w:rsidRDefault="001D61FF" w:rsidP="00B9276F">
      <w:pPr>
        <w:rPr>
          <w:lang w:val="sr-Cyrl-CS"/>
        </w:rPr>
      </w:pPr>
    </w:p>
    <w:sectPr w:rsidR="001D61FF" w:rsidRPr="00492F84" w:rsidSect="00E656F5">
      <w:headerReference w:type="default" r:id="rId44"/>
      <w:footerReference w:type="even" r:id="rId45"/>
      <w:footerReference w:type="default" r:id="rId46"/>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63" w:rsidRDefault="00207D63" w:rsidP="00F952BC">
      <w:pPr>
        <w:spacing w:after="0" w:line="240" w:lineRule="auto"/>
      </w:pPr>
      <w:r>
        <w:separator/>
      </w:r>
    </w:p>
  </w:endnote>
  <w:endnote w:type="continuationSeparator" w:id="0">
    <w:p w:rsidR="00207D63" w:rsidRDefault="00207D63" w:rsidP="00F9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Bdr>
        <w:top w:val="single" w:sz="4" w:space="8" w:color="5B9BD5" w:themeColor="accent1"/>
      </w:pBdr>
      <w:spacing w:before="360"/>
      <w:contextualSpacing/>
      <w:jc w:val="right"/>
      <w:rPr>
        <w:noProof/>
        <w:color w:val="404040" w:themeColor="text1" w:themeTint="BF"/>
      </w:rPr>
    </w:pPr>
  </w:p>
  <w:p w:rsidR="001100F5" w:rsidRDefault="001100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7D17AD">
      <w:rPr>
        <w:noProof/>
        <w:color w:val="404040" w:themeColor="text1" w:themeTint="BF"/>
      </w:rPr>
      <w:t>iii</w:t>
    </w:r>
    <w:r>
      <w:rPr>
        <w:noProof/>
        <w:color w:val="404040" w:themeColor="text1" w:themeTint="BF"/>
      </w:rPr>
      <w:fldChar w:fldCharType="end"/>
    </w:r>
  </w:p>
  <w:p w:rsidR="001100F5" w:rsidRDefault="001100F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Pr="007C3F30" w:rsidRDefault="001100F5" w:rsidP="007C3F30">
    <w:pPr>
      <w:pStyle w:val="Footer"/>
      <w:jc w:val="right"/>
      <w:rPr>
        <w:rFonts w:ascii="Myriad Pro" w:hAnsi="Myriad Pro"/>
        <w:lang w:val="sr-Cyrl-RS"/>
      </w:rPr>
    </w:pPr>
    <w:r w:rsidRPr="007C3F30">
      <w:rPr>
        <w:rFonts w:ascii="Myriad Pro" w:hAnsi="Myriad Pro"/>
        <w:noProof/>
      </w:rPr>
      <mc:AlternateContent>
        <mc:Choice Requires="wps">
          <w:drawing>
            <wp:anchor distT="0" distB="0" distL="114300" distR="114300" simplePos="0" relativeHeight="251674624" behindDoc="0" locked="0" layoutInCell="1" allowOverlap="1" wp14:anchorId="2120AC00" wp14:editId="7D73449A">
              <wp:simplePos x="0" y="0"/>
              <wp:positionH relativeFrom="column">
                <wp:posOffset>-164465</wp:posOffset>
              </wp:positionH>
              <wp:positionV relativeFrom="paragraph">
                <wp:posOffset>-113030</wp:posOffset>
              </wp:positionV>
              <wp:extent cx="5924550" cy="18415"/>
              <wp:effectExtent l="0" t="0" r="0" b="635"/>
              <wp:wrapSquare wrapText="bothSides"/>
              <wp:docPr id="28" name="Rectangle 28"/>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5CD39D" id="Rectangle 28" o:spid="_x0000_s1026" style="position:absolute;margin-left:-12.95pt;margin-top:-8.9pt;width:466.5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" fillcolor="#2e74b5 [2404]" stroked="f" strokeweight="1pt">
              <w10:wrap type="square"/>
            </v:rect>
          </w:pict>
        </mc:Fallback>
      </mc:AlternateContent>
    </w:r>
    <w:r w:rsidRPr="007C3F30">
      <w:rPr>
        <w:rFonts w:ascii="Myriad Pro" w:hAnsi="Myriad Pro"/>
        <w:noProof/>
      </w:rPr>
      <mc:AlternateContent>
        <mc:Choice Requires="wps">
          <w:drawing>
            <wp:anchor distT="0" distB="0" distL="0" distR="0" simplePos="0" relativeHeight="251673600" behindDoc="0" locked="0" layoutInCell="1" allowOverlap="1" wp14:anchorId="4A1BC886" wp14:editId="26E88AD5">
              <wp:simplePos x="0" y="0"/>
              <wp:positionH relativeFrom="leftMargin">
                <wp:align>right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457200" cy="320040"/>
              <wp:effectExtent l="0" t="0" r="0" b="3810"/>
              <wp:wrapSquare wrapText="bothSides"/>
              <wp:docPr id="29" name="Rectangle 29"/>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0F5" w:rsidRDefault="00110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29DE">
                            <w:rPr>
                              <w:noProof/>
                              <w:color w:val="FFFFFF" w:themeColor="background1"/>
                              <w:sz w:val="28"/>
                              <w:szCs w:val="28"/>
                            </w:rPr>
                            <w:t>42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BC886" id="Rectangle 29" o:spid="_x0000_s1033" style="position:absolute;left:0;text-align:left;margin-left:-15.2pt;margin-top:0;width:36pt;height:25.2pt;z-index:251673600;visibility:visible;mso-wrap-style:square;mso-width-percent:0;mso-height-percent:0;mso-top-percent:200;mso-wrap-distance-left:0;mso-wrap-distance-top:0;mso-wrap-distance-right:0;mso-wrap-distance-bottom:0;mso-position-horizontal:right;mso-position-horizontal-relative:lef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" fillcolor="#2e74b5 [2404]" stroked="f" strokeweight="3pt">
              <v:textbox>
                <w:txbxContent>
                  <w:p w:rsidR="001100F5" w:rsidRDefault="00110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29DE">
                      <w:rPr>
                        <w:noProof/>
                        <w:color w:val="FFFFFF" w:themeColor="background1"/>
                        <w:sz w:val="28"/>
                        <w:szCs w:val="28"/>
                      </w:rPr>
                      <w:t>42</w:t>
                    </w:r>
                    <w:r>
                      <w:rPr>
                        <w:noProof/>
                        <w:color w:val="FFFFFF" w:themeColor="background1"/>
                        <w:sz w:val="28"/>
                        <w:szCs w:val="28"/>
                      </w:rPr>
                      <w:fldChar w:fldCharType="end"/>
                    </w:r>
                  </w:p>
                </w:txbxContent>
              </v:textbox>
              <w10:wrap type="square" anchorx="margin" anchory="margin"/>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Pr>
    <w:r>
      <w:rPr>
        <w:noProof/>
        <w:color w:val="808080" w:themeColor="background1" w:themeShade="80"/>
      </w:rPr>
      <mc:AlternateContent>
        <mc:Choice Requires="wpg">
          <w:drawing>
            <wp:anchor distT="0" distB="0" distL="0" distR="0" simplePos="0" relativeHeight="25166540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5943600" cy="320040"/>
              <wp:effectExtent l="0" t="0" r="635"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1"/>
                        <a:chOff x="0" y="0"/>
                        <a:chExt cx="5962650" cy="323852"/>
                      </a:xfrm>
                    </wpg:grpSpPr>
                    <wps:wsp>
                      <wps:cNvPr id="38" name="Rectangle 38"/>
                      <wps:cNvSpPr/>
                      <wps:spPr>
                        <a:xfrm>
                          <a:off x="19050" y="0"/>
                          <a:ext cx="5943600" cy="1882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7192"/>
                          <a:ext cx="5943600" cy="316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F5" w:rsidRPr="008239D4" w:rsidRDefault="001100F5" w:rsidP="00CF008E">
                            <w:pPr>
                              <w:rPr>
                                <w:color w:val="808080" w:themeColor="background1" w:themeShade="80"/>
                                <w:lang w:val="sr-Cyrl-RS"/>
                              </w:rPr>
                            </w:pPr>
                            <w:r w:rsidRPr="008239D4">
                              <w:rPr>
                                <w:color w:val="808080" w:themeColor="background1" w:themeShade="80"/>
                                <w:lang w:val="sr-Cyrl-RS"/>
                              </w:rPr>
                              <w:t xml:space="preserve">Министарство </w:t>
                            </w:r>
                            <w:r>
                              <w:rPr>
                                <w:color w:val="808080" w:themeColor="background1" w:themeShade="80"/>
                                <w:lang w:val="sr-Cyrl-RS"/>
                              </w:rPr>
                              <w:t>т</w:t>
                            </w:r>
                            <w:r w:rsidRPr="008239D4">
                              <w:rPr>
                                <w:color w:val="808080" w:themeColor="background1" w:themeShade="80"/>
                                <w:lang w:val="sr-Cyrl-RS"/>
                              </w:rPr>
                              <w:t>рговине, туризма и телекомуникација</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37" o:spid="_x0000_s1034" style="position:absolute;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">
              <v:rect id="Rectangle 38"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" fillcolor="#2e74b5 [2404]" stroked="f" strokeweight="1pt"/>
              <v:shapetype id="_x0000_t202" coordsize="21600,21600" o:spt="202" path="m,l,21600r21600,l21600,xe">
                <v:stroke joinstyle="miter"/>
                <v:path gradientshapeok="t" o:connecttype="rect"/>
              </v:shapetype>
              <v:shape id="Text Box 39" o:spid="_x0000_s1036" type="#_x0000_t202" style="position:absolute;top:71;width:59436;height:31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9C00A7" w:rsidRPr="008239D4" w:rsidRDefault="008239D4" w:rsidP="00CF008E">
                      <w:pPr>
                        <w:rPr>
                          <w:color w:val="808080" w:themeColor="background1" w:themeShade="80"/>
                          <w:lang w:val="sr-Cyrl-RS"/>
                        </w:rPr>
                      </w:pPr>
                      <w:r w:rsidRPr="008239D4">
                        <w:rPr>
                          <w:color w:val="808080" w:themeColor="background1" w:themeShade="80"/>
                          <w:lang w:val="sr-Cyrl-RS"/>
                        </w:rPr>
                        <w:t xml:space="preserve">Министарство </w:t>
                      </w:r>
                      <w:r>
                        <w:rPr>
                          <w:color w:val="808080" w:themeColor="background1" w:themeShade="80"/>
                          <w:lang w:val="sr-Cyrl-RS"/>
                        </w:rPr>
                        <w:t>т</w:t>
                      </w:r>
                      <w:r w:rsidRPr="008239D4">
                        <w:rPr>
                          <w:color w:val="808080" w:themeColor="background1" w:themeShade="80"/>
                          <w:lang w:val="sr-Cyrl-RS"/>
                        </w:rPr>
                        <w:t>рговине, туризма и телекомуникација</w:t>
                      </w:r>
                    </w:p>
                  </w:txbxContent>
                </v:textbox>
              </v:shape>
              <w10:wrap type="square" anchorx="margin" anchory="margin"/>
            </v:group>
          </w:pict>
        </mc:Fallback>
      </mc:AlternateContent>
    </w:r>
    <w:r>
      <w:rPr>
        <w:noProof/>
      </w:rPr>
      <mc:AlternateContent>
        <mc:Choice Requires="wps">
          <w:drawing>
            <wp:anchor distT="0" distB="0" distL="0" distR="0" simplePos="0" relativeHeight="25166438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0F5" w:rsidRDefault="00110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29DE">
                            <w:rPr>
                              <w:noProof/>
                              <w:color w:val="FFFFFF" w:themeColor="background1"/>
                              <w:sz w:val="28"/>
                              <w:szCs w:val="28"/>
                            </w:rPr>
                            <w:t>41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7" style="position:absolute;margin-left:0;margin-top:0;width:36pt;height:25.2pt;z-index:25166438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" fillcolor="#2e74b5 [2404]" stroked="f" strokeweight="3pt">
              <v:textbox>
                <w:txbxContent>
                  <w:p w:rsidR="001100F5" w:rsidRDefault="00110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29DE">
                      <w:rPr>
                        <w:noProof/>
                        <w:color w:val="FFFFFF" w:themeColor="background1"/>
                        <w:sz w:val="28"/>
                        <w:szCs w:val="28"/>
                      </w:rPr>
                      <w:t>41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2428"/>
      <w:gridCol w:w="2834"/>
    </w:tblGrid>
    <w:tr w:rsidR="001100F5" w:rsidRPr="0005685E" w:rsidTr="00EA7391">
      <w:trPr>
        <w:trHeight w:val="284"/>
      </w:trPr>
      <w:tc>
        <w:tcPr>
          <w:tcW w:w="2943" w:type="dxa"/>
        </w:tcPr>
        <w:p w:rsidR="001100F5" w:rsidRPr="0005685E" w:rsidRDefault="001100F5" w:rsidP="009255EB">
          <w:pPr>
            <w:pStyle w:val="Footer"/>
            <w:tabs>
              <w:tab w:val="right" w:pos="2302"/>
              <w:tab w:val="right" w:pos="2552"/>
            </w:tabs>
            <w:ind w:right="119"/>
            <w:rPr>
              <w:sz w:val="16"/>
              <w:szCs w:val="16"/>
            </w:rPr>
          </w:pPr>
        </w:p>
      </w:tc>
      <w:tc>
        <w:tcPr>
          <w:tcW w:w="1701" w:type="dxa"/>
        </w:tcPr>
        <w:p w:rsidR="001100F5" w:rsidRPr="0005685E" w:rsidRDefault="001100F5" w:rsidP="009255EB">
          <w:pPr>
            <w:pStyle w:val="Footer"/>
            <w:tabs>
              <w:tab w:val="right" w:pos="9639"/>
            </w:tabs>
            <w:ind w:right="-267"/>
            <w:rPr>
              <w:rFonts w:eastAsia="Calibri"/>
              <w:sz w:val="16"/>
              <w:szCs w:val="16"/>
            </w:rPr>
          </w:pPr>
        </w:p>
      </w:tc>
      <w:tc>
        <w:tcPr>
          <w:tcW w:w="1985" w:type="dxa"/>
        </w:tcPr>
        <w:p w:rsidR="001100F5" w:rsidRPr="0005685E" w:rsidRDefault="001100F5" w:rsidP="009255EB">
          <w:pPr>
            <w:pStyle w:val="Footer"/>
            <w:tabs>
              <w:tab w:val="right" w:pos="9639"/>
            </w:tabs>
            <w:spacing w:after="120"/>
            <w:jc w:val="center"/>
            <w:rPr>
              <w:rFonts w:eastAsia="Calibri"/>
              <w:sz w:val="16"/>
              <w:szCs w:val="16"/>
            </w:rPr>
          </w:pPr>
        </w:p>
      </w:tc>
    </w:tr>
    <w:tr w:rsidR="001100F5" w:rsidRPr="00174FB6" w:rsidTr="00EA7391">
      <w:trPr>
        <w:trHeight w:val="678"/>
      </w:trPr>
      <w:tc>
        <w:tcPr>
          <w:tcW w:w="2943" w:type="dxa"/>
        </w:tcPr>
        <w:p w:rsidR="001100F5" w:rsidRPr="00174FB6" w:rsidRDefault="001100F5" w:rsidP="009255EB">
          <w:pPr>
            <w:pStyle w:val="Footer"/>
            <w:tabs>
              <w:tab w:val="right" w:pos="2302"/>
              <w:tab w:val="right" w:pos="2552"/>
            </w:tabs>
            <w:ind w:right="119"/>
            <w:rPr>
              <w:sz w:val="18"/>
              <w:szCs w:val="18"/>
            </w:rPr>
          </w:pPr>
          <w:r w:rsidRPr="00174FB6">
            <w:rPr>
              <w:noProof/>
              <w:sz w:val="18"/>
              <w:szCs w:val="18"/>
            </w:rPr>
            <w:drawing>
              <wp:anchor distT="0" distB="0" distL="114300" distR="114300" simplePos="0" relativeHeight="251660288" behindDoc="0" locked="0" layoutInCell="1" allowOverlap="1" wp14:anchorId="5337B13C" wp14:editId="1A973280">
                <wp:simplePos x="0" y="0"/>
                <wp:positionH relativeFrom="column">
                  <wp:posOffset>1228725</wp:posOffset>
                </wp:positionH>
                <wp:positionV relativeFrom="paragraph">
                  <wp:posOffset>26035</wp:posOffset>
                </wp:positionV>
                <wp:extent cx="561975" cy="257175"/>
                <wp:effectExtent l="19050" t="0" r="9525" b="0"/>
                <wp:wrapNone/>
                <wp:docPr id="169" name="Picture 10" descr="Y:\ALTAIR\Info Altair\Identidad corporativa\Logos Altair-Almenara\altair_peq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ALTAIR\Info Altair\Identidad corporativa\Logos Altair-Almenara\altair_peq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anchor>
            </w:drawing>
          </w:r>
          <w:r w:rsidRPr="00174FB6">
            <w:rPr>
              <w:sz w:val="18"/>
              <w:szCs w:val="18"/>
            </w:rPr>
            <w:t>Project implemented by</w:t>
          </w:r>
        </w:p>
        <w:p w:rsidR="001100F5" w:rsidRPr="00174FB6" w:rsidRDefault="001100F5" w:rsidP="009255EB">
          <w:pPr>
            <w:pStyle w:val="Footer"/>
            <w:tabs>
              <w:tab w:val="right" w:pos="2302"/>
              <w:tab w:val="right" w:pos="2552"/>
            </w:tabs>
            <w:ind w:right="119"/>
            <w:rPr>
              <w:sz w:val="20"/>
            </w:rPr>
          </w:pPr>
          <w:r w:rsidRPr="00174FB6">
            <w:rPr>
              <w:sz w:val="18"/>
              <w:szCs w:val="18"/>
            </w:rPr>
            <w:t>Projekat sprovodi</w:t>
          </w:r>
        </w:p>
      </w:tc>
      <w:tc>
        <w:tcPr>
          <w:tcW w:w="1701" w:type="dxa"/>
        </w:tcPr>
        <w:p w:rsidR="001100F5" w:rsidRPr="00174FB6" w:rsidRDefault="001100F5" w:rsidP="009255EB">
          <w:pPr>
            <w:pStyle w:val="Footer"/>
            <w:tabs>
              <w:tab w:val="right" w:pos="9639"/>
            </w:tabs>
            <w:ind w:right="-267"/>
            <w:rPr>
              <w:rFonts w:eastAsia="Calibri"/>
              <w:sz w:val="18"/>
              <w:szCs w:val="18"/>
            </w:rPr>
          </w:pPr>
          <w:r w:rsidRPr="00174FB6">
            <w:rPr>
              <w:rFonts w:eastAsia="Calibri"/>
              <w:sz w:val="18"/>
              <w:szCs w:val="18"/>
            </w:rPr>
            <w:t xml:space="preserve"> in consortium with:</w:t>
          </w:r>
        </w:p>
        <w:p w:rsidR="001100F5" w:rsidRPr="00174FB6" w:rsidRDefault="001100F5" w:rsidP="009255EB">
          <w:pPr>
            <w:pStyle w:val="Footer"/>
            <w:tabs>
              <w:tab w:val="right" w:pos="9639"/>
            </w:tabs>
            <w:ind w:right="-267"/>
            <w:rPr>
              <w:rFonts w:eastAsia="Calibri"/>
              <w:sz w:val="18"/>
              <w:szCs w:val="18"/>
            </w:rPr>
          </w:pPr>
          <w:r w:rsidRPr="00174FB6">
            <w:rPr>
              <w:rFonts w:eastAsia="Calibri"/>
              <w:sz w:val="18"/>
              <w:szCs w:val="18"/>
            </w:rPr>
            <w:t xml:space="preserve"> u konzorcijumu sa:</w:t>
          </w:r>
        </w:p>
      </w:tc>
      <w:tc>
        <w:tcPr>
          <w:tcW w:w="1985" w:type="dxa"/>
        </w:tcPr>
        <w:p w:rsidR="001100F5" w:rsidRPr="00174FB6" w:rsidRDefault="001100F5" w:rsidP="009255EB">
          <w:pPr>
            <w:pStyle w:val="Footer"/>
            <w:tabs>
              <w:tab w:val="right" w:pos="9639"/>
            </w:tabs>
            <w:spacing w:after="120"/>
            <w:jc w:val="center"/>
            <w:rPr>
              <w:noProof/>
              <w:sz w:val="18"/>
              <w:szCs w:val="18"/>
            </w:rPr>
          </w:pPr>
          <w:r w:rsidRPr="00174FB6">
            <w:rPr>
              <w:rFonts w:eastAsia="Calibri"/>
              <w:sz w:val="18"/>
              <w:szCs w:val="18"/>
            </w:rPr>
            <w:t>IRZ, European Profiles, Eurosupport and Eptisa</w:t>
          </w:r>
        </w:p>
      </w:tc>
    </w:tr>
  </w:tbl>
  <w:p w:rsidR="001100F5" w:rsidRDefault="001100F5">
    <w:pPr>
      <w:pStyle w:val="Footer"/>
      <w:jc w:val="right"/>
    </w:pPr>
  </w:p>
  <w:p w:rsidR="001100F5" w:rsidRDefault="00110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67" w:rsidRDefault="000113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Bdr>
        <w:top w:val="single" w:sz="4" w:space="8" w:color="5B9BD5" w:themeColor="accent1"/>
      </w:pBdr>
      <w:spacing w:before="360"/>
      <w:contextualSpacing/>
      <w:jc w:val="right"/>
      <w:rPr>
        <w:noProof/>
        <w:color w:val="404040" w:themeColor="text1" w:themeTint="BF"/>
      </w:rPr>
    </w:pPr>
  </w:p>
  <w:p w:rsidR="001100F5" w:rsidRDefault="001100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Bdr>
        <w:top w:val="single" w:sz="4" w:space="8" w:color="5B9BD5" w:themeColor="accent1"/>
      </w:pBdr>
      <w:spacing w:before="360"/>
      <w:contextualSpacing/>
      <w:jc w:val="right"/>
      <w:rPr>
        <w:noProof/>
        <w:color w:val="404040" w:themeColor="text1" w:themeTint="BF"/>
      </w:rPr>
    </w:pPr>
  </w:p>
  <w:p w:rsidR="001100F5" w:rsidRDefault="001100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Footer"/>
      <w:pBdr>
        <w:top w:val="single" w:sz="4" w:space="8" w:color="5B9BD5" w:themeColor="accent1"/>
      </w:pBdr>
      <w:spacing w:before="360"/>
      <w:contextualSpacing/>
      <w:jc w:val="right"/>
      <w:rPr>
        <w:noProof/>
        <w:color w:val="404040" w:themeColor="text1" w:themeTint="BF"/>
      </w:rPr>
    </w:pPr>
  </w:p>
  <w:p w:rsidR="001100F5" w:rsidRDefault="001100F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rsidP="00C70F41">
    <w:pPr>
      <w:pStyle w:val="Footer"/>
      <w:pBdr>
        <w:top w:val="single" w:sz="4" w:space="8" w:color="5B9BD5" w:themeColor="accent1"/>
      </w:pBdr>
      <w:spacing w:before="360"/>
      <w:contextualSpacing/>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7D17AD">
      <w:rPr>
        <w:noProof/>
        <w:color w:val="404040" w:themeColor="text1" w:themeTint="BF"/>
      </w:rPr>
      <w:t>ii</w:t>
    </w:r>
    <w:r>
      <w:rPr>
        <w:noProof/>
        <w:color w:val="404040" w:themeColor="text1" w:themeTint="BF"/>
      </w:rPr>
      <w:fldChar w:fldCharType="end"/>
    </w:r>
  </w:p>
  <w:p w:rsidR="001100F5" w:rsidRDefault="00110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63" w:rsidRDefault="00207D63" w:rsidP="00F952BC">
      <w:pPr>
        <w:spacing w:after="0" w:line="240" w:lineRule="auto"/>
      </w:pPr>
      <w:r>
        <w:separator/>
      </w:r>
    </w:p>
  </w:footnote>
  <w:footnote w:type="continuationSeparator" w:id="0">
    <w:p w:rsidR="00207D63" w:rsidRDefault="00207D63" w:rsidP="00F952BC">
      <w:pPr>
        <w:spacing w:after="0" w:line="240" w:lineRule="auto"/>
      </w:pPr>
      <w:r>
        <w:continuationSeparator/>
      </w:r>
    </w:p>
  </w:footnote>
  <w:footnote w:id="1">
    <w:p w:rsidR="001100F5" w:rsidRPr="00AA49B3" w:rsidRDefault="001100F5">
      <w:pPr>
        <w:pStyle w:val="FootnoteText"/>
        <w:rPr>
          <w:sz w:val="18"/>
          <w:szCs w:val="18"/>
          <w:lang w:val="sr-Cyrl-RS"/>
        </w:rPr>
      </w:pPr>
      <w:r w:rsidRPr="00AA49B3">
        <w:rPr>
          <w:rStyle w:val="FootnoteReference"/>
          <w:sz w:val="18"/>
          <w:szCs w:val="18"/>
        </w:rPr>
        <w:footnoteRef/>
      </w:r>
      <w:r w:rsidRPr="00AA49B3">
        <w:rPr>
          <w:sz w:val="18"/>
          <w:szCs w:val="18"/>
          <w:lang w:val="ru-RU"/>
        </w:rPr>
        <w:t xml:space="preserve"> </w:t>
      </w:r>
      <w:r w:rsidRPr="00AA49B3">
        <w:rPr>
          <w:sz w:val="18"/>
          <w:szCs w:val="18"/>
          <w:lang w:val="sr-Cyrl-RS"/>
        </w:rPr>
        <w:t>Извор: Републички завод за статистику, РАТЕЛ – „Истраживање модела универзалне поштанске услуге“</w:t>
      </w:r>
    </w:p>
  </w:footnote>
  <w:footnote w:id="2">
    <w:p w:rsidR="001100F5" w:rsidRPr="00AA49B3" w:rsidRDefault="001100F5">
      <w:pPr>
        <w:pStyle w:val="FootnoteText"/>
        <w:rPr>
          <w:sz w:val="18"/>
          <w:szCs w:val="18"/>
          <w:lang w:val="sr-Cyrl-RS"/>
        </w:rPr>
      </w:pPr>
      <w:r w:rsidRPr="00AA49B3">
        <w:rPr>
          <w:rStyle w:val="FootnoteReference"/>
          <w:sz w:val="18"/>
          <w:szCs w:val="18"/>
        </w:rPr>
        <w:footnoteRef/>
      </w:r>
      <w:r w:rsidRPr="00AA49B3">
        <w:rPr>
          <w:sz w:val="18"/>
          <w:szCs w:val="18"/>
          <w:lang w:val="ru-RU"/>
        </w:rPr>
        <w:t xml:space="preserve"> </w:t>
      </w:r>
      <w:r w:rsidRPr="00AA49B3">
        <w:rPr>
          <w:sz w:val="18"/>
          <w:szCs w:val="18"/>
          <w:lang w:val="sr-Cyrl-RS"/>
        </w:rPr>
        <w:t>Исто</w:t>
      </w:r>
    </w:p>
  </w:footnote>
  <w:footnote w:id="3">
    <w:p w:rsidR="001100F5" w:rsidRPr="00AA49B3" w:rsidRDefault="001100F5" w:rsidP="00C550A8">
      <w:pPr>
        <w:pStyle w:val="FootnoteText"/>
        <w:ind w:left="90" w:hanging="90"/>
        <w:rPr>
          <w:i/>
          <w:sz w:val="18"/>
          <w:szCs w:val="18"/>
          <w:lang w:val="sr-Cyrl-RS"/>
        </w:rPr>
      </w:pPr>
      <w:r w:rsidRPr="00AA49B3">
        <w:rPr>
          <w:rStyle w:val="FootnoteReference"/>
          <w:sz w:val="18"/>
          <w:szCs w:val="18"/>
        </w:rPr>
        <w:footnoteRef/>
      </w:r>
      <w:r w:rsidRPr="00AA49B3">
        <w:rPr>
          <w:sz w:val="18"/>
          <w:szCs w:val="18"/>
          <w:lang w:val="ru-RU"/>
        </w:rPr>
        <w:t xml:space="preserve"> </w:t>
      </w:r>
      <w:r w:rsidRPr="00AA49B3">
        <w:rPr>
          <w:sz w:val="18"/>
          <w:szCs w:val="18"/>
          <w:lang w:val="sr-Cyrl-RS"/>
        </w:rPr>
        <w:t>У 2010. Години ср. вредност је била 0,36% (Србија 0,32%), а максимално и преко 0,6%, док је редослед у највећем делу исти. Извор: Стратегија развоја поштанских услуга у Републици Србији за период 2013-2016.</w:t>
      </w:r>
    </w:p>
  </w:footnote>
  <w:footnote w:id="4">
    <w:p w:rsidR="001100F5" w:rsidRPr="00AB5DF8" w:rsidRDefault="001100F5">
      <w:pPr>
        <w:pStyle w:val="FootnoteText"/>
        <w:rPr>
          <w:sz w:val="18"/>
          <w:szCs w:val="18"/>
          <w:lang w:val="sr-Cyrl-RS"/>
        </w:rPr>
      </w:pPr>
      <w:r w:rsidRPr="00AB5DF8">
        <w:rPr>
          <w:rStyle w:val="FootnoteReference"/>
          <w:sz w:val="18"/>
          <w:szCs w:val="18"/>
        </w:rPr>
        <w:footnoteRef/>
      </w:r>
      <w:r w:rsidRPr="00DC6B22">
        <w:rPr>
          <w:sz w:val="18"/>
          <w:szCs w:val="18"/>
          <w:lang w:val="ru-RU"/>
        </w:rPr>
        <w:t xml:space="preserve"> </w:t>
      </w:r>
      <w:r w:rsidRPr="00AB5DF8">
        <w:rPr>
          <w:sz w:val="18"/>
          <w:szCs w:val="18"/>
          <w:lang w:val="sr-Cyrl-RS"/>
        </w:rPr>
        <w:t xml:space="preserve">Извор: </w:t>
      </w:r>
      <w:r>
        <w:rPr>
          <w:sz w:val="18"/>
          <w:szCs w:val="18"/>
          <w:lang w:val="sr-Cyrl-RS"/>
        </w:rPr>
        <w:t xml:space="preserve">РАТЕЛ </w:t>
      </w:r>
      <w:r w:rsidRPr="00AB5DF8">
        <w:rPr>
          <w:sz w:val="18"/>
          <w:szCs w:val="18"/>
          <w:lang w:val="sr-Cyrl-RS"/>
        </w:rPr>
        <w:t>„Истраживање модела универзалне поштанске услуге“</w:t>
      </w:r>
    </w:p>
  </w:footnote>
  <w:footnote w:id="5">
    <w:p w:rsidR="001100F5" w:rsidRPr="00DD5F12" w:rsidRDefault="001100F5" w:rsidP="00C63A8F">
      <w:pPr>
        <w:pStyle w:val="FootnoteText"/>
        <w:rPr>
          <w:sz w:val="18"/>
          <w:szCs w:val="18"/>
          <w:lang w:val="sr-Cyrl-RS"/>
        </w:rPr>
      </w:pPr>
      <w:r>
        <w:rPr>
          <w:rStyle w:val="FootnoteReference"/>
        </w:rPr>
        <w:footnoteRef/>
      </w:r>
      <w:r w:rsidRPr="00DC6B22">
        <w:rPr>
          <w:lang w:val="ru-RU"/>
        </w:rPr>
        <w:t xml:space="preserve"> </w:t>
      </w:r>
      <w:r>
        <w:rPr>
          <w:sz w:val="18"/>
          <w:szCs w:val="18"/>
          <w:lang w:val="sr-Cyrl-RS"/>
        </w:rPr>
        <w:t>Исто</w:t>
      </w:r>
    </w:p>
  </w:footnote>
  <w:footnote w:id="6">
    <w:p w:rsidR="001100F5" w:rsidRPr="00454BD1" w:rsidRDefault="001100F5" w:rsidP="00454BD1">
      <w:pPr>
        <w:pStyle w:val="FootnoteText"/>
        <w:ind w:left="115" w:hanging="115"/>
        <w:jc w:val="both"/>
        <w:rPr>
          <w:sz w:val="18"/>
          <w:szCs w:val="18"/>
          <w:lang w:val="sr-Cyrl-CS"/>
        </w:rPr>
      </w:pPr>
      <w:r w:rsidRPr="00454BD1">
        <w:rPr>
          <w:rStyle w:val="FootnoteReference"/>
          <w:lang w:val="sr-Cyrl-CS"/>
        </w:rPr>
        <w:footnoteRef/>
      </w:r>
      <w:r w:rsidRPr="00454BD1">
        <w:rPr>
          <w:lang w:val="sr-Cyrl-CS"/>
        </w:rPr>
        <w:t xml:space="preserve"> </w:t>
      </w:r>
      <w:r w:rsidRPr="00454BD1">
        <w:rPr>
          <w:sz w:val="18"/>
          <w:szCs w:val="18"/>
          <w:lang w:val="sr-Cyrl-CS"/>
        </w:rPr>
        <w:t>Пре ступања на снагу овог Закона у Републици Србији поштанском делатношћу могло је да се бави свако правно лице које је код надлежног органа за регистрацију привредних субјеката било регистровано за обављање поштанских услуга</w:t>
      </w:r>
      <w:r>
        <w:rPr>
          <w:sz w:val="18"/>
          <w:szCs w:val="18"/>
          <w:lang w:val="sr-Cyrl-CS"/>
        </w:rPr>
        <w:t>.</w:t>
      </w:r>
    </w:p>
  </w:footnote>
  <w:footnote w:id="7">
    <w:p w:rsidR="001100F5" w:rsidRPr="003C7299" w:rsidRDefault="001100F5">
      <w:pPr>
        <w:pStyle w:val="FootnoteText"/>
        <w:rPr>
          <w:sz w:val="18"/>
          <w:szCs w:val="18"/>
          <w:lang w:val="sr-Cyrl-CS"/>
        </w:rPr>
      </w:pPr>
      <w:r>
        <w:rPr>
          <w:rStyle w:val="FootnoteReference"/>
        </w:rPr>
        <w:footnoteRef/>
      </w:r>
      <w:r w:rsidRPr="003C7299">
        <w:rPr>
          <w:lang w:val="ru-RU"/>
        </w:rPr>
        <w:t xml:space="preserve"> </w:t>
      </w:r>
      <w:r w:rsidRPr="003C7299">
        <w:rPr>
          <w:sz w:val="18"/>
          <w:szCs w:val="18"/>
          <w:lang w:val="sr-Cyrl-CS"/>
        </w:rPr>
        <w:t>Извор: Република Србија, Агенција за привредне регистре, Редован годишњи финансијски извештај, Биланс Стања</w:t>
      </w:r>
    </w:p>
  </w:footnote>
  <w:footnote w:id="8">
    <w:p w:rsidR="001100F5" w:rsidRPr="00A80EA1" w:rsidRDefault="001100F5">
      <w:pPr>
        <w:pStyle w:val="FootnoteText"/>
        <w:rPr>
          <w:sz w:val="18"/>
          <w:szCs w:val="18"/>
          <w:lang w:val="ru-RU"/>
        </w:rPr>
      </w:pPr>
      <w:r>
        <w:rPr>
          <w:rStyle w:val="FootnoteReference"/>
        </w:rPr>
        <w:footnoteRef/>
      </w:r>
      <w:r w:rsidRPr="00A80EA1">
        <w:rPr>
          <w:lang w:val="ru-RU"/>
        </w:rPr>
        <w:t xml:space="preserve"> </w:t>
      </w:r>
      <w:r w:rsidRPr="00A80EA1">
        <w:rPr>
          <w:sz w:val="18"/>
          <w:szCs w:val="18"/>
          <w:lang w:val="ru-RU"/>
        </w:rPr>
        <w:t>Исто</w:t>
      </w:r>
    </w:p>
  </w:footnote>
  <w:footnote w:id="9">
    <w:p w:rsidR="001100F5" w:rsidRPr="00A80EA1" w:rsidRDefault="001100F5">
      <w:pPr>
        <w:pStyle w:val="FootnoteText"/>
        <w:rPr>
          <w:lang w:val="ru-RU"/>
        </w:rPr>
      </w:pPr>
      <w:r>
        <w:rPr>
          <w:rStyle w:val="FootnoteReference"/>
        </w:rPr>
        <w:footnoteRef/>
      </w:r>
      <w:r w:rsidRPr="00A80EA1">
        <w:rPr>
          <w:lang w:val="ru-RU"/>
        </w:rPr>
        <w:t xml:space="preserve"> </w:t>
      </w:r>
      <w:r w:rsidRPr="003C7299">
        <w:rPr>
          <w:sz w:val="18"/>
          <w:szCs w:val="18"/>
          <w:lang w:val="sr-Cyrl-CS"/>
        </w:rPr>
        <w:t xml:space="preserve">Извор: Република Србија, Агенција за привредне регистре, Редован годишњи финансијски извештај, Биланс </w:t>
      </w:r>
      <w:r>
        <w:rPr>
          <w:sz w:val="18"/>
          <w:szCs w:val="18"/>
          <w:lang w:val="sr-Cyrl-CS"/>
        </w:rPr>
        <w:t>Успеха</w:t>
      </w:r>
    </w:p>
  </w:footnote>
  <w:footnote w:id="10">
    <w:p w:rsidR="001100F5" w:rsidRPr="00A80EA1" w:rsidRDefault="001100F5" w:rsidP="00A80EA1">
      <w:pPr>
        <w:pStyle w:val="FootnoteText"/>
        <w:ind w:left="90" w:hanging="90"/>
        <w:rPr>
          <w:sz w:val="18"/>
          <w:szCs w:val="18"/>
          <w:lang w:val="sr-Cyrl-CS"/>
        </w:rPr>
      </w:pPr>
      <w:r>
        <w:rPr>
          <w:rStyle w:val="FootnoteReference"/>
        </w:rPr>
        <w:footnoteRef/>
      </w:r>
      <w:r w:rsidRPr="00A80EA1">
        <w:rPr>
          <w:lang w:val="ru-RU"/>
        </w:rPr>
        <w:t xml:space="preserve"> </w:t>
      </w:r>
      <w:r w:rsidRPr="00A80EA1">
        <w:rPr>
          <w:sz w:val="18"/>
          <w:szCs w:val="18"/>
          <w:lang w:val="sr-Cyrl-CS"/>
        </w:rPr>
        <w:t xml:space="preserve">Јавно преузеће </w:t>
      </w:r>
      <w:r>
        <w:rPr>
          <w:sz w:val="18"/>
          <w:szCs w:val="18"/>
          <w:lang w:val="sr-Cyrl-CS"/>
        </w:rPr>
        <w:t>„</w:t>
      </w:r>
      <w:r w:rsidRPr="00A80EA1">
        <w:rPr>
          <w:sz w:val="18"/>
          <w:szCs w:val="18"/>
          <w:lang w:val="sr-Cyrl-CS"/>
        </w:rPr>
        <w:t>Пошта Србије</w:t>
      </w:r>
      <w:r>
        <w:rPr>
          <w:sz w:val="18"/>
          <w:szCs w:val="18"/>
          <w:lang w:val="sr-Cyrl-CS"/>
        </w:rPr>
        <w:t xml:space="preserve">“, Профил предузећа 2015. </w:t>
      </w:r>
      <w:hyperlink r:id="rId1" w:history="1">
        <w:r w:rsidRPr="002551A4">
          <w:rPr>
            <w:rStyle w:val="Hyperlink"/>
            <w:sz w:val="18"/>
            <w:szCs w:val="18"/>
            <w:lang w:val="sr-Cyrl-CS"/>
          </w:rPr>
          <w:t>http://www.posta.rs/dokumenta/lat/o-nama/profil-preduzeca-2015.pdf</w:t>
        </w:r>
      </w:hyperlink>
      <w:r>
        <w:rPr>
          <w:sz w:val="18"/>
          <w:szCs w:val="18"/>
          <w:lang w:val="sr-Cyrl-CS"/>
        </w:rPr>
        <w:t xml:space="preserve"> </w:t>
      </w:r>
    </w:p>
  </w:footnote>
  <w:footnote w:id="11">
    <w:p w:rsidR="001100F5" w:rsidRPr="00A80EA1" w:rsidRDefault="001100F5">
      <w:pPr>
        <w:pStyle w:val="FootnoteText"/>
        <w:rPr>
          <w:sz w:val="18"/>
          <w:szCs w:val="18"/>
          <w:lang w:val="ru-RU"/>
        </w:rPr>
      </w:pPr>
      <w:r>
        <w:rPr>
          <w:rStyle w:val="FootnoteReference"/>
        </w:rPr>
        <w:footnoteRef/>
      </w:r>
      <w:r w:rsidRPr="00A80EA1">
        <w:rPr>
          <w:lang w:val="ru-RU"/>
        </w:rPr>
        <w:t xml:space="preserve"> </w:t>
      </w:r>
      <w:r w:rsidRPr="00A80EA1">
        <w:rPr>
          <w:sz w:val="18"/>
          <w:szCs w:val="18"/>
          <w:lang w:val="ru-RU"/>
        </w:rPr>
        <w:t>Исто</w:t>
      </w:r>
    </w:p>
  </w:footnote>
  <w:footnote w:id="12">
    <w:p w:rsidR="001100F5" w:rsidRPr="00E9208A" w:rsidRDefault="001100F5" w:rsidP="00E9208A">
      <w:pPr>
        <w:pStyle w:val="FootnoteText"/>
        <w:ind w:left="180" w:hanging="180"/>
        <w:rPr>
          <w:sz w:val="16"/>
          <w:szCs w:val="16"/>
          <w:lang w:val="sr-Cyrl-CS"/>
        </w:rPr>
      </w:pPr>
      <w:r>
        <w:rPr>
          <w:rStyle w:val="FootnoteReference"/>
        </w:rPr>
        <w:footnoteRef/>
      </w:r>
      <w:r w:rsidRPr="002763E8">
        <w:rPr>
          <w:lang w:val="ru-RU"/>
        </w:rPr>
        <w:t xml:space="preserve"> </w:t>
      </w:r>
      <w:r w:rsidRPr="00A80EA1">
        <w:rPr>
          <w:sz w:val="18"/>
          <w:szCs w:val="18"/>
          <w:lang w:val="sr-Cyrl-CS"/>
        </w:rPr>
        <w:t xml:space="preserve">Јавно преузеће </w:t>
      </w:r>
      <w:r>
        <w:rPr>
          <w:sz w:val="18"/>
          <w:szCs w:val="18"/>
          <w:lang w:val="sr-Cyrl-CS"/>
        </w:rPr>
        <w:t>„</w:t>
      </w:r>
      <w:r w:rsidRPr="00A80EA1">
        <w:rPr>
          <w:sz w:val="18"/>
          <w:szCs w:val="18"/>
          <w:lang w:val="sr-Cyrl-CS"/>
        </w:rPr>
        <w:t>Пошта Србије</w:t>
      </w:r>
      <w:r>
        <w:rPr>
          <w:sz w:val="18"/>
          <w:szCs w:val="18"/>
          <w:lang w:val="sr-Cyrl-CS"/>
        </w:rPr>
        <w:t xml:space="preserve">“, </w:t>
      </w:r>
      <w:r w:rsidRPr="002763E8">
        <w:rPr>
          <w:sz w:val="18"/>
          <w:szCs w:val="18"/>
          <w:lang w:val="sr-Cyrl-CS"/>
        </w:rPr>
        <w:t>Извештај о стању квалитета универзалне поштанске услуге за 2015. годину</w:t>
      </w:r>
      <w:r>
        <w:rPr>
          <w:sz w:val="18"/>
          <w:szCs w:val="18"/>
          <w:lang w:val="sr-Cyrl-CS"/>
        </w:rPr>
        <w:t xml:space="preserve">. </w:t>
      </w:r>
      <w:hyperlink r:id="rId2" w:history="1">
        <w:r w:rsidRPr="00E9208A">
          <w:rPr>
            <w:rStyle w:val="Hyperlink"/>
            <w:sz w:val="16"/>
            <w:szCs w:val="16"/>
            <w:lang w:val="sr-Cyrl-CS"/>
          </w:rPr>
          <w:t>http://www.posta.rs/dokumenta/lat/o-nama/izvestaji/izvestaj-o-stanju-kvaliteta-univerzalne-postanske-usluge-2015.pdf</w:t>
        </w:r>
      </w:hyperlink>
    </w:p>
  </w:footnote>
  <w:footnote w:id="13">
    <w:p w:rsidR="001100F5" w:rsidRPr="00E9208A" w:rsidRDefault="001100F5" w:rsidP="00E9208A">
      <w:pPr>
        <w:pStyle w:val="FootnoteText"/>
        <w:ind w:left="180" w:hanging="180"/>
        <w:rPr>
          <w:sz w:val="18"/>
          <w:szCs w:val="18"/>
        </w:rPr>
      </w:pPr>
      <w:r>
        <w:rPr>
          <w:rStyle w:val="FootnoteReference"/>
        </w:rPr>
        <w:footnoteRef/>
      </w:r>
      <w:r w:rsidRPr="00E9208A">
        <w:t xml:space="preserve"> </w:t>
      </w:r>
      <w:r>
        <w:t xml:space="preserve">IPC, International mail quality of service monitoring, UNEX™ 2015 results, </w:t>
      </w:r>
      <w:hyperlink r:id="rId3" w:history="1">
        <w:r w:rsidRPr="00E9208A">
          <w:rPr>
            <w:rStyle w:val="Hyperlink"/>
            <w:sz w:val="18"/>
            <w:szCs w:val="18"/>
          </w:rPr>
          <w:t>https://www.ipc.be/~/media/documents/public/unex/full%20year%20results/unex_leaflet_2015_en.pdf</w:t>
        </w:r>
      </w:hyperlink>
    </w:p>
  </w:footnote>
  <w:footnote w:id="14">
    <w:p w:rsidR="001100F5" w:rsidRPr="0033483C" w:rsidRDefault="001100F5" w:rsidP="0033483C">
      <w:pPr>
        <w:pStyle w:val="FootnoteText"/>
        <w:ind w:left="115" w:hanging="115"/>
        <w:rPr>
          <w:lang w:val="sr-Cyrl-RS"/>
        </w:rPr>
      </w:pPr>
      <w:r w:rsidRPr="0033483C">
        <w:rPr>
          <w:rStyle w:val="FootnoteReference"/>
          <w:lang w:val="sr-Cyrl-RS"/>
        </w:rPr>
        <w:footnoteRef/>
      </w:r>
      <w:r w:rsidRPr="0033483C">
        <w:rPr>
          <w:lang w:val="sr-Cyrl-RS"/>
        </w:rPr>
        <w:t xml:space="preserve"> </w:t>
      </w:r>
      <w:r w:rsidRPr="0033483C">
        <w:rPr>
          <w:sz w:val="18"/>
          <w:szCs w:val="18"/>
          <w:lang w:val="sr-Cyrl-RS"/>
        </w:rPr>
        <w:t>Кнежевина Србија била је једна од 22 потписнице Оснивачког акта СПС, донетог на 1. конгресу 9. октобра 1874. године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Pr="00EB0A22" w:rsidRDefault="001100F5">
    <w:pPr>
      <w:pStyle w:val="Header"/>
      <w:pBdr>
        <w:bottom w:val="single" w:sz="4" w:space="8" w:color="5B9BD5" w:themeColor="accent1"/>
      </w:pBdr>
      <w:spacing w:after="360"/>
      <w:contextualSpacing/>
      <w:jc w:val="right"/>
      <w:rPr>
        <w:color w:val="404040" w:themeColor="text1" w:themeTint="BF"/>
        <w:lang w:val="ru-RU"/>
      </w:rPr>
    </w:pPr>
  </w:p>
  <w:p w:rsidR="001100F5" w:rsidRPr="00EB0A22" w:rsidRDefault="001100F5" w:rsidP="00EB0A22">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329"/>
      <w:gridCol w:w="3192"/>
    </w:tblGrid>
    <w:tr w:rsidR="001100F5" w:rsidTr="00EA7391">
      <w:trPr>
        <w:trHeight w:val="712"/>
      </w:trPr>
      <w:tc>
        <w:tcPr>
          <w:tcW w:w="3085" w:type="dxa"/>
        </w:tcPr>
        <w:p w:rsidR="001100F5" w:rsidRDefault="001100F5" w:rsidP="009255EB">
          <w:pPr>
            <w:pStyle w:val="Header"/>
          </w:pPr>
        </w:p>
      </w:tc>
      <w:tc>
        <w:tcPr>
          <w:tcW w:w="3329" w:type="dxa"/>
        </w:tcPr>
        <w:p w:rsidR="001100F5" w:rsidRDefault="001100F5" w:rsidP="009255EB">
          <w:pPr>
            <w:pStyle w:val="Header"/>
          </w:pPr>
        </w:p>
      </w:tc>
      <w:tc>
        <w:tcPr>
          <w:tcW w:w="3192" w:type="dxa"/>
        </w:tcPr>
        <w:p w:rsidR="001100F5" w:rsidRDefault="001100F5" w:rsidP="009255EB">
          <w:pPr>
            <w:pStyle w:val="Header"/>
            <w:tabs>
              <w:tab w:val="left" w:pos="2942"/>
            </w:tabs>
            <w:ind w:right="-250"/>
            <w:jc w:val="center"/>
          </w:pPr>
        </w:p>
      </w:tc>
    </w:tr>
    <w:tr w:rsidR="001100F5" w:rsidRPr="00282AA2" w:rsidTr="00EA7391">
      <w:trPr>
        <w:trHeight w:val="426"/>
      </w:trPr>
      <w:tc>
        <w:tcPr>
          <w:tcW w:w="3085" w:type="dxa"/>
        </w:tcPr>
        <w:p w:rsidR="001100F5" w:rsidRPr="00174FB6" w:rsidRDefault="001100F5" w:rsidP="009255EB">
          <w:pPr>
            <w:jc w:val="center"/>
          </w:pPr>
        </w:p>
      </w:tc>
      <w:tc>
        <w:tcPr>
          <w:tcW w:w="3329" w:type="dxa"/>
        </w:tcPr>
        <w:p w:rsidR="001100F5" w:rsidRDefault="001100F5" w:rsidP="009255EB">
          <w:pPr>
            <w:pStyle w:val="Header"/>
          </w:pPr>
        </w:p>
      </w:tc>
      <w:tc>
        <w:tcPr>
          <w:tcW w:w="3192" w:type="dxa"/>
        </w:tcPr>
        <w:p w:rsidR="001100F5" w:rsidRPr="00282AA2" w:rsidRDefault="001100F5" w:rsidP="009255EB">
          <w:pPr>
            <w:pStyle w:val="Header"/>
            <w:jc w:val="center"/>
            <w:rPr>
              <w:noProof/>
            </w:rPr>
          </w:pPr>
        </w:p>
      </w:tc>
    </w:tr>
  </w:tbl>
  <w:p w:rsidR="001100F5" w:rsidRDefault="00110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rsidP="00847440">
    <w:pPr>
      <w:pStyle w:val="Header"/>
      <w:tabs>
        <w:tab w:val="clear" w:pos="4844"/>
        <w:tab w:val="center" w:pos="0"/>
      </w:tabs>
      <w:ind w:right="-511"/>
      <w:rPr>
        <w:rFonts w:ascii="Times New Roman" w:hAnsi="Times New Roman" w:cs="Times New Roman"/>
        <w:sz w:val="24"/>
        <w:szCs w:val="24"/>
        <w:lang w:val="sr-Cyrl-RS"/>
      </w:rPr>
    </w:pPr>
    <w:r>
      <w:rPr>
        <w:noProof/>
      </w:rPr>
      <mc:AlternateContent>
        <mc:Choice Requires="wps">
          <w:drawing>
            <wp:anchor distT="0" distB="0" distL="114300" distR="114300" simplePos="0" relativeHeight="251683840" behindDoc="0" locked="0" layoutInCell="1" allowOverlap="1" wp14:anchorId="713DF889" wp14:editId="71749A80">
              <wp:simplePos x="0" y="0"/>
              <wp:positionH relativeFrom="column">
                <wp:posOffset>685800</wp:posOffset>
              </wp:positionH>
              <wp:positionV relativeFrom="paragraph">
                <wp:posOffset>114300</wp:posOffset>
              </wp:positionV>
              <wp:extent cx="3308350" cy="7937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08350" cy="793750"/>
                      </a:xfrm>
                      <a:prstGeom prst="rect">
                        <a:avLst/>
                      </a:prstGeom>
                      <a:noFill/>
                      <a:ln w="6350">
                        <a:noFill/>
                      </a:ln>
                    </wps:spPr>
                    <wps:txbx>
                      <w:txbxContent>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Република Србија</w:t>
                          </w:r>
                        </w:p>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Министарство трговине, туризма и</w:t>
                          </w:r>
                        </w:p>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телекомуникација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54pt;margin-top:9pt;width:260.5pt;height: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" filled="f" stroked="f" strokeweight=".5pt">
              <v:textbox>
                <w:txbxContent>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Република Србија</w:t>
                    </w:r>
                  </w:p>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Министарство трговине, туризма и</w:t>
                    </w:r>
                  </w:p>
                  <w:p w:rsidR="001100F5" w:rsidRPr="00847440" w:rsidRDefault="001100F5" w:rsidP="00847440">
                    <w:pPr>
                      <w:spacing w:after="0" w:line="240" w:lineRule="auto"/>
                      <w:rPr>
                        <w:rFonts w:ascii="Myriad Pro" w:hAnsi="Myriad Pro"/>
                        <w:sz w:val="28"/>
                        <w:szCs w:val="28"/>
                        <w:lang w:val="sr-Cyrl-RS"/>
                      </w:rPr>
                    </w:pPr>
                    <w:r w:rsidRPr="00847440">
                      <w:rPr>
                        <w:rFonts w:ascii="Myriad Pro" w:hAnsi="Myriad Pro"/>
                        <w:sz w:val="28"/>
                        <w:szCs w:val="28"/>
                        <w:lang w:val="sr-Cyrl-RS"/>
                      </w:rPr>
                      <w:t>телекомуникација</w:t>
                    </w:r>
                  </w:p>
                </w:txbxContent>
              </v:textbox>
            </v:shape>
          </w:pict>
        </mc:Fallback>
      </mc:AlternateContent>
    </w:r>
    <w:r w:rsidRPr="0043524C">
      <w:rPr>
        <w:noProof/>
      </w:rPr>
      <w:drawing>
        <wp:inline distT="0" distB="0" distL="0" distR="0" wp14:anchorId="21580EB9" wp14:editId="4A398A2D">
          <wp:extent cx="571882" cy="953137"/>
          <wp:effectExtent l="0" t="0" r="0" b="0"/>
          <wp:docPr id="1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571882" cy="953137"/>
                  </a:xfrm>
                  <a:prstGeom prst="rect">
                    <a:avLst/>
                  </a:prstGeom>
                </pic:spPr>
              </pic:pic>
            </a:graphicData>
          </a:graphic>
        </wp:inline>
      </w:drawing>
    </w:r>
    <w:r w:rsidR="00011367">
      <w:rPr>
        <w:lang w:val="sr-Cyrl-RS"/>
      </w:rPr>
      <w:t xml:space="preserve">                                                                                                                                             </w:t>
    </w:r>
    <w:r w:rsidR="00011367">
      <w:rPr>
        <w:rFonts w:ascii="Times New Roman" w:hAnsi="Times New Roman" w:cs="Times New Roman"/>
        <w:sz w:val="24"/>
        <w:szCs w:val="24"/>
        <w:lang w:val="sr-Cyrl-RS"/>
      </w:rPr>
      <w:t>ПРЕДЛОГ</w:t>
    </w:r>
  </w:p>
  <w:p w:rsidR="00011367" w:rsidRPr="00011367" w:rsidRDefault="00011367" w:rsidP="00847440">
    <w:pPr>
      <w:pStyle w:val="Header"/>
      <w:tabs>
        <w:tab w:val="clear" w:pos="4844"/>
        <w:tab w:val="center" w:pos="0"/>
      </w:tabs>
      <w:ind w:right="-511"/>
      <w:rPr>
        <w:rFonts w:ascii="Times New Roman" w:hAnsi="Times New Roman" w:cs="Times New Roman"/>
        <w:sz w:val="24"/>
        <w:szCs w:val="24"/>
        <w:lang w:val="sr-Cyrl-R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Pr="00EB0A22" w:rsidRDefault="001100F5">
    <w:pPr>
      <w:pStyle w:val="Header"/>
      <w:pBdr>
        <w:bottom w:val="single" w:sz="4" w:space="8" w:color="5B9BD5" w:themeColor="accent1"/>
      </w:pBdr>
      <w:spacing w:after="360"/>
      <w:contextualSpacing/>
      <w:jc w:val="right"/>
      <w:rPr>
        <w:color w:val="404040" w:themeColor="text1" w:themeTint="BF"/>
        <w:lang w:val="ru-RU"/>
      </w:rPr>
    </w:pPr>
  </w:p>
  <w:p w:rsidR="001100F5" w:rsidRPr="00EB0A22" w:rsidRDefault="001100F5" w:rsidP="00EB0A22">
    <w:pPr>
      <w:pStyle w:val="Head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Header"/>
    </w:pPr>
    <w:r>
      <w:rPr>
        <w:noProof/>
      </w:rPr>
      <mc:AlternateContent>
        <mc:Choice Requires="wps">
          <w:drawing>
            <wp:anchor distT="182880" distB="182880" distL="114300" distR="114300" simplePos="0" relativeHeight="251682816" behindDoc="0" locked="0" layoutInCell="1" allowOverlap="0" wp14:anchorId="7B3D5525" wp14:editId="7AF8787B">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33" name="Text Box 33"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86638766"/>
                                  <w:dataBinding w:prefixMappings="xmlns:ns0='http://purl.org/dc/elements/1.1/' xmlns:ns1='http://schemas.openxmlformats.org/package/2006/metadata/core-properties' " w:xpath="/ns1:coreProperties[1]/ns0:title[1]" w:storeItemID="{6C3C8BC8-F283-45AE-878A-BAB7291924A1}"/>
                                  <w:text/>
                                </w:sdtPr>
                                <w:sdtEndPr/>
                                <w:sdtContent>
                                  <w:p w:rsidR="001100F5" w:rsidRPr="007C3F30" w:rsidRDefault="001100F5" w:rsidP="006C68AB">
                                    <w:pPr>
                                      <w:pStyle w:val="Header"/>
                                      <w:spacing w:before="40" w:after="40"/>
                                      <w:ind w:left="144" w:right="144"/>
                                      <w:jc w:val="both"/>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E656F5" w:rsidRDefault="001100F5">
                                <w:pPr>
                                  <w:pStyle w:val="Header"/>
                                  <w:spacing w:before="40" w:after="40"/>
                                  <w:jc w:val="center"/>
                                  <w:rPr>
                                    <w:color w:val="FFFFFF" w:themeColor="background1"/>
                                    <w:lang w:val="ru-RU"/>
                                  </w:rPr>
                                </w:pPr>
                              </w:p>
                            </w:tc>
                          </w:tr>
                        </w:tbl>
                        <w:p w:rsidR="001100F5" w:rsidRPr="00E656F5" w:rsidRDefault="001100F5">
                          <w:pPr>
                            <w:pStyle w:val="NoSpacing"/>
                            <w:rPr>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B3D5525" id="_x0000_t202" coordsize="21600,21600" o:spt="202" path="m,l,21600r21600,l21600,xe">
              <v:stroke joinstyle="miter"/>
              <v:path gradientshapeok="t" o:connecttype="rect"/>
            </v:shapetype>
            <v:shape id="Text Box 33" o:spid="_x0000_s1030" type="#_x0000_t202" alt="Color-block header displaying document title" style="position:absolute;margin-left:0;margin-top:0;width:468pt;height:30.95pt;z-index:251682816;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86638766"/>
                            <w:dataBinding w:prefixMappings="xmlns:ns0='http://purl.org/dc/elements/1.1/' xmlns:ns1='http://schemas.openxmlformats.org/package/2006/metadata/core-properties' " w:xpath="/ns1:coreProperties[1]/ns0:title[1]" w:storeItemID="{6C3C8BC8-F283-45AE-878A-BAB7291924A1}"/>
                            <w:text/>
                          </w:sdtPr>
                          <w:sdtEndPr/>
                          <w:sdtContent>
                            <w:p w:rsidR="001100F5" w:rsidRPr="007C3F30" w:rsidRDefault="001100F5" w:rsidP="006C68AB">
                              <w:pPr>
                                <w:pStyle w:val="Header"/>
                                <w:spacing w:before="40" w:after="40"/>
                                <w:ind w:left="144" w:right="144"/>
                                <w:jc w:val="both"/>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E656F5" w:rsidRDefault="001100F5">
                          <w:pPr>
                            <w:pStyle w:val="Header"/>
                            <w:spacing w:before="40" w:after="40"/>
                            <w:jc w:val="center"/>
                            <w:rPr>
                              <w:color w:val="FFFFFF" w:themeColor="background1"/>
                              <w:lang w:val="ru-RU"/>
                            </w:rPr>
                          </w:pPr>
                        </w:p>
                      </w:tc>
                    </w:tr>
                  </w:tbl>
                  <w:p w:rsidR="001100F5" w:rsidRPr="00E656F5" w:rsidRDefault="001100F5">
                    <w:pPr>
                      <w:pStyle w:val="NoSpacing"/>
                      <w:rPr>
                        <w:lang w:val="ru-RU"/>
                      </w:rPr>
                    </w:pPr>
                  </w:p>
                </w:txbxContent>
              </v:textbox>
              <w10:wrap type="topAndBottom"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Default="001100F5">
    <w:pPr>
      <w:pStyle w:val="Header"/>
    </w:pPr>
    <w:r>
      <w:rPr>
        <w:noProof/>
      </w:rPr>
      <mc:AlternateContent>
        <mc:Choice Requires="wps">
          <w:drawing>
            <wp:anchor distT="182880" distB="182880" distL="114300" distR="114300" simplePos="0" relativeHeight="251662336" behindDoc="0" locked="0" layoutInCell="1" allowOverlap="0">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4" name="Text Box 4"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152332356"/>
                                  <w:dataBinding w:prefixMappings="xmlns:ns0='http://purl.org/dc/elements/1.1/' xmlns:ns1='http://schemas.openxmlformats.org/package/2006/metadata/core-properties' " w:xpath="/ns1:coreProperties[1]/ns0:title[1]" w:storeItemID="{6C3C8BC8-F283-45AE-878A-BAB7291924A1}"/>
                                  <w:text/>
                                </w:sdtPr>
                                <w:sdtEndPr/>
                                <w:sdtContent>
                                  <w:p w:rsidR="001100F5" w:rsidRPr="00CF008E" w:rsidRDefault="001100F5" w:rsidP="006C68AB">
                                    <w:pPr>
                                      <w:pStyle w:val="Header"/>
                                      <w:spacing w:before="40" w:after="40"/>
                                      <w:ind w:left="144" w:right="144"/>
                                      <w:jc w:val="right"/>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F21DAC" w:rsidRDefault="001100F5">
                                <w:pPr>
                                  <w:pStyle w:val="Header"/>
                                  <w:spacing w:before="40" w:after="40"/>
                                  <w:jc w:val="center"/>
                                  <w:rPr>
                                    <w:color w:val="FFFFFF" w:themeColor="background1"/>
                                    <w:lang w:val="ru-RU"/>
                                  </w:rPr>
                                </w:pPr>
                              </w:p>
                            </w:tc>
                          </w:tr>
                        </w:tbl>
                        <w:p w:rsidR="001100F5" w:rsidRPr="00F21DAC" w:rsidRDefault="001100F5">
                          <w:pPr>
                            <w:pStyle w:val="NoSpacing"/>
                            <w:rPr>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alt="Color-block header displaying document title" style="position:absolute;margin-left:0;margin-top:0;width:468pt;height:30.95pt;z-index:251662336;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152332356"/>
                            <w:dataBinding w:prefixMappings="xmlns:ns0='http://purl.org/dc/elements/1.1/' xmlns:ns1='http://schemas.openxmlformats.org/package/2006/metadata/core-properties' " w:xpath="/ns1:coreProperties[1]/ns0:title[1]" w:storeItemID="{6C3C8BC8-F283-45AE-878A-BAB7291924A1}"/>
                            <w:text/>
                          </w:sdtPr>
                          <w:sdtEndPr/>
                          <w:sdtContent>
                            <w:p w:rsidR="001100F5" w:rsidRPr="00CF008E" w:rsidRDefault="001100F5" w:rsidP="006C68AB">
                              <w:pPr>
                                <w:pStyle w:val="Header"/>
                                <w:spacing w:before="40" w:after="40"/>
                                <w:ind w:left="144" w:right="144"/>
                                <w:jc w:val="right"/>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F21DAC" w:rsidRDefault="001100F5">
                          <w:pPr>
                            <w:pStyle w:val="Header"/>
                            <w:spacing w:before="40" w:after="40"/>
                            <w:jc w:val="center"/>
                            <w:rPr>
                              <w:color w:val="FFFFFF" w:themeColor="background1"/>
                              <w:lang w:val="ru-RU"/>
                            </w:rPr>
                          </w:pPr>
                        </w:p>
                      </w:tc>
                    </w:tr>
                  </w:tbl>
                  <w:p w:rsidR="001100F5" w:rsidRPr="00F21DAC" w:rsidRDefault="001100F5">
                    <w:pPr>
                      <w:pStyle w:val="NoSpacing"/>
                      <w:rPr>
                        <w:lang w:val="ru-RU"/>
                      </w:rPr>
                    </w:pPr>
                  </w:p>
                </w:txbxContent>
              </v:textbox>
              <w10:wrap type="topAndBottom"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F5" w:rsidRPr="002E0740" w:rsidRDefault="001100F5">
    <w:pPr>
      <w:pStyle w:val="Header"/>
      <w:rPr>
        <w:lang w:val="ru-RU"/>
      </w:rPr>
    </w:pPr>
    <w:r>
      <w:rPr>
        <w:noProof/>
      </w:rPr>
      <mc:AlternateContent>
        <mc:Choice Requires="wps">
          <w:drawing>
            <wp:anchor distT="182880" distB="182880" distL="114300" distR="114300" simplePos="0" relativeHeight="251680768" behindDoc="0" locked="0" layoutInCell="1" allowOverlap="0" wp14:anchorId="355C8CAB" wp14:editId="3A8D4447">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32" name="Text Box 3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325277753"/>
                                  <w:dataBinding w:prefixMappings="xmlns:ns0='http://purl.org/dc/elements/1.1/' xmlns:ns1='http://schemas.openxmlformats.org/package/2006/metadata/core-properties' " w:xpath="/ns1:coreProperties[1]/ns0:title[1]" w:storeItemID="{6C3C8BC8-F283-45AE-878A-BAB7291924A1}"/>
                                  <w:text/>
                                </w:sdtPr>
                                <w:sdtEndPr/>
                                <w:sdtContent>
                                  <w:p w:rsidR="001100F5" w:rsidRPr="00CF008E" w:rsidRDefault="001100F5" w:rsidP="006C68AB">
                                    <w:pPr>
                                      <w:pStyle w:val="Header"/>
                                      <w:spacing w:before="40" w:after="40"/>
                                      <w:ind w:left="144" w:right="144"/>
                                      <w:jc w:val="right"/>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F21DAC" w:rsidRDefault="001100F5">
                                <w:pPr>
                                  <w:pStyle w:val="Header"/>
                                  <w:spacing w:before="40" w:after="40"/>
                                  <w:jc w:val="center"/>
                                  <w:rPr>
                                    <w:color w:val="FFFFFF" w:themeColor="background1"/>
                                    <w:lang w:val="ru-RU"/>
                                  </w:rPr>
                                </w:pPr>
                              </w:p>
                            </w:tc>
                          </w:tr>
                        </w:tbl>
                        <w:p w:rsidR="001100F5" w:rsidRPr="00F21DAC" w:rsidRDefault="001100F5">
                          <w:pPr>
                            <w:pStyle w:val="NoSpacing"/>
                            <w:rPr>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55C8CAB" id="_x0000_t202" coordsize="21600,21600" o:spt="202" path="m,l,21600r21600,l21600,xe">
              <v:stroke joinstyle="miter"/>
              <v:path gradientshapeok="t" o:connecttype="rect"/>
            </v:shapetype>
            <v:shape id="Text Box 32" o:spid="_x0000_s1032" type="#_x0000_t202" alt="Color-block header displaying document title" style="position:absolute;margin-left:0;margin-top:0;width:468pt;height:30.95pt;z-index:251680768;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0"/>
                      <w:gridCol w:w="8388"/>
                      <w:gridCol w:w="451"/>
                    </w:tblGrid>
                    <w:tr w:rsidR="001100F5" w:rsidRPr="00C70F41">
                      <w:trPr>
                        <w:trHeight w:hRule="exact" w:val="360"/>
                      </w:trPr>
                      <w:tc>
                        <w:tcPr>
                          <w:tcW w:w="100" w:type="pct"/>
                          <w:shd w:val="clear" w:color="auto" w:fill="5B9BD5" w:themeFill="accent1"/>
                          <w:vAlign w:val="center"/>
                        </w:tcPr>
                        <w:p w:rsidR="001100F5" w:rsidRDefault="001100F5">
                          <w:pPr>
                            <w:pStyle w:val="Header"/>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lang w:val="ru-RU"/>
                            </w:rPr>
                            <w:alias w:val="Title"/>
                            <w:tag w:val=""/>
                            <w:id w:val="-1325277753"/>
                            <w:dataBinding w:prefixMappings="xmlns:ns0='http://purl.org/dc/elements/1.1/' xmlns:ns1='http://schemas.openxmlformats.org/package/2006/metadata/core-properties' " w:xpath="/ns1:coreProperties[1]/ns0:title[1]" w:storeItemID="{6C3C8BC8-F283-45AE-878A-BAB7291924A1}"/>
                            <w:text/>
                          </w:sdtPr>
                          <w:sdtEndPr/>
                          <w:sdtContent>
                            <w:p w:rsidR="001100F5" w:rsidRPr="00CF008E" w:rsidRDefault="001100F5" w:rsidP="006C68AB">
                              <w:pPr>
                                <w:pStyle w:val="Header"/>
                                <w:spacing w:before="40" w:after="40"/>
                                <w:ind w:left="144" w:right="144"/>
                                <w:jc w:val="right"/>
                                <w:rPr>
                                  <w:color w:val="FFFFFF" w:themeColor="background1"/>
                                  <w:lang w:val="sr-Cyrl-RS"/>
                                </w:rPr>
                              </w:pPr>
                              <w:r w:rsidRPr="00BC1267">
                                <w:rPr>
                                  <w:color w:val="FFFFFF" w:themeColor="background1"/>
                                  <w:lang w:val="ru-RU"/>
                                </w:rPr>
                                <w:t>СТРАТЕГИЈА  РАЗВОЈА ПОШТАНСКИХ УСЛУГА У РЕПУБЛИЦИ СРБИЈИ</w:t>
                              </w:r>
                            </w:p>
                          </w:sdtContent>
                        </w:sdt>
                      </w:tc>
                      <w:tc>
                        <w:tcPr>
                          <w:tcW w:w="250" w:type="pct"/>
                          <w:shd w:val="clear" w:color="auto" w:fill="5B9BD5" w:themeFill="accent1"/>
                          <w:vAlign w:val="center"/>
                        </w:tcPr>
                        <w:p w:rsidR="001100F5" w:rsidRPr="00F21DAC" w:rsidRDefault="001100F5">
                          <w:pPr>
                            <w:pStyle w:val="Header"/>
                            <w:spacing w:before="40" w:after="40"/>
                            <w:jc w:val="center"/>
                            <w:rPr>
                              <w:color w:val="FFFFFF" w:themeColor="background1"/>
                              <w:lang w:val="ru-RU"/>
                            </w:rPr>
                          </w:pPr>
                        </w:p>
                      </w:tc>
                    </w:tr>
                  </w:tbl>
                  <w:p w:rsidR="001100F5" w:rsidRPr="00F21DAC" w:rsidRDefault="001100F5">
                    <w:pPr>
                      <w:pStyle w:val="NoSpacing"/>
                      <w:rPr>
                        <w:lang w:val="ru-RU"/>
                      </w:rPr>
                    </w:pPr>
                  </w:p>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296"/>
    <w:multiLevelType w:val="multilevel"/>
    <w:tmpl w:val="CB40DBC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81250C"/>
    <w:multiLevelType w:val="hybridMultilevel"/>
    <w:tmpl w:val="DFA8BD9A"/>
    <w:lvl w:ilvl="0" w:tplc="0409000F">
      <w:start w:val="1"/>
      <w:numFmt w:val="decimal"/>
      <w:lvlText w:val="%1."/>
      <w:lvlJc w:val="left"/>
      <w:pPr>
        <w:ind w:left="720" w:hanging="360"/>
      </w:pPr>
      <w:rPr>
        <w:rFonts w:hint="default"/>
      </w:rPr>
    </w:lvl>
    <w:lvl w:ilvl="1" w:tplc="4A1C9028">
      <w:start w:val="1"/>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20530"/>
    <w:multiLevelType w:val="hybridMultilevel"/>
    <w:tmpl w:val="3DB8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C082D"/>
    <w:multiLevelType w:val="hybridMultilevel"/>
    <w:tmpl w:val="F54AC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7489C"/>
    <w:multiLevelType w:val="hybridMultilevel"/>
    <w:tmpl w:val="8B70DCEC"/>
    <w:lvl w:ilvl="0" w:tplc="FE0CAD6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E0C40"/>
    <w:multiLevelType w:val="hybridMultilevel"/>
    <w:tmpl w:val="529200AE"/>
    <w:lvl w:ilvl="0" w:tplc="FE0CAD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753DE"/>
    <w:multiLevelType w:val="multilevel"/>
    <w:tmpl w:val="F29840DA"/>
    <w:lvl w:ilvl="0">
      <w:start w:val="2"/>
      <w:numFmt w:val="decimal"/>
      <w:lvlText w:val="%1."/>
      <w:lvlJc w:val="left"/>
      <w:pPr>
        <w:ind w:left="720" w:hanging="360"/>
      </w:pPr>
      <w:rPr>
        <w:rFonts w:hint="default"/>
        <w:b/>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57D1D65"/>
    <w:multiLevelType w:val="hybridMultilevel"/>
    <w:tmpl w:val="D576C172"/>
    <w:lvl w:ilvl="0" w:tplc="1A0ECFC2">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0BD2C64"/>
    <w:multiLevelType w:val="hybridMultilevel"/>
    <w:tmpl w:val="8B4E960E"/>
    <w:lvl w:ilvl="0" w:tplc="FE0CAD66">
      <w:start w:val="2"/>
      <w:numFmt w:val="bullet"/>
      <w:lvlText w:val="-"/>
      <w:lvlJc w:val="left"/>
      <w:pPr>
        <w:ind w:left="872" w:hanging="360"/>
      </w:pPr>
      <w:rPr>
        <w:rFonts w:ascii="Times New Roman" w:eastAsiaTheme="minorHAnsi" w:hAnsi="Times New Roman" w:cs="Times New Roman"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9">
    <w:nsid w:val="29A71597"/>
    <w:multiLevelType w:val="multilevel"/>
    <w:tmpl w:val="10F2912A"/>
    <w:lvl w:ilvl="0">
      <w:start w:val="2"/>
      <w:numFmt w:val="decimal"/>
      <w:lvlText w:val="%1."/>
      <w:lvlJc w:val="left"/>
      <w:pPr>
        <w:ind w:left="720" w:hanging="360"/>
      </w:pPr>
      <w:rPr>
        <w:rFonts w:hint="default"/>
        <w:b/>
      </w:rPr>
    </w:lvl>
    <w:lvl w:ilvl="1">
      <w:start w:val="1"/>
      <w:numFmt w:val="none"/>
      <w:isLgl/>
      <w:lvlText w:val="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F1042C9"/>
    <w:multiLevelType w:val="hybridMultilevel"/>
    <w:tmpl w:val="FB56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04E07"/>
    <w:multiLevelType w:val="hybridMultilevel"/>
    <w:tmpl w:val="7650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14E19"/>
    <w:multiLevelType w:val="multilevel"/>
    <w:tmpl w:val="76C4DEDC"/>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B672C97"/>
    <w:multiLevelType w:val="multilevel"/>
    <w:tmpl w:val="19CE4ACA"/>
    <w:lvl w:ilvl="0">
      <w:start w:val="2"/>
      <w:numFmt w:val="decimal"/>
      <w:lvlText w:val="%1."/>
      <w:lvlJc w:val="left"/>
      <w:pPr>
        <w:ind w:left="360" w:hanging="360"/>
      </w:pPr>
      <w:rPr>
        <w:rFonts w:asciiTheme="minorHAnsi" w:hAnsiTheme="minorHAnsi" w:cstheme="minorHAnsi" w:hint="default"/>
        <w:b/>
        <w:sz w:val="36"/>
        <w:szCs w:val="36"/>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BC0626C"/>
    <w:multiLevelType w:val="multilevel"/>
    <w:tmpl w:val="39DCF5CA"/>
    <w:lvl w:ilvl="0">
      <w:start w:val="2"/>
      <w:numFmt w:val="decimal"/>
      <w:lvlText w:val="%1."/>
      <w:lvlJc w:val="left"/>
      <w:pPr>
        <w:ind w:left="720" w:hanging="360"/>
      </w:pPr>
      <w:rPr>
        <w:rFonts w:hint="default"/>
        <w:b/>
      </w:rPr>
    </w:lvl>
    <w:lvl w:ilvl="1">
      <w:start w:val="1"/>
      <w:numFmt w:val="decimal"/>
      <w:lvlText w:val="%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822DA8"/>
    <w:multiLevelType w:val="hybridMultilevel"/>
    <w:tmpl w:val="A29E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E17E9"/>
    <w:multiLevelType w:val="multilevel"/>
    <w:tmpl w:val="0AEEA2EC"/>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8A239EA"/>
    <w:multiLevelType w:val="multilevel"/>
    <w:tmpl w:val="17B6FEF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B4265DC"/>
    <w:multiLevelType w:val="multilevel"/>
    <w:tmpl w:val="E650182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D493328"/>
    <w:multiLevelType w:val="multilevel"/>
    <w:tmpl w:val="39DCF5CA"/>
    <w:lvl w:ilvl="0">
      <w:start w:val="2"/>
      <w:numFmt w:val="decimal"/>
      <w:lvlText w:val="%1."/>
      <w:lvlJc w:val="left"/>
      <w:pPr>
        <w:ind w:left="720" w:hanging="360"/>
      </w:pPr>
      <w:rPr>
        <w:rFonts w:hint="default"/>
        <w:b/>
      </w:rPr>
    </w:lvl>
    <w:lvl w:ilvl="1">
      <w:start w:val="1"/>
      <w:numFmt w:val="decimal"/>
      <w:lvlText w:val="%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6042C7C"/>
    <w:multiLevelType w:val="hybridMultilevel"/>
    <w:tmpl w:val="B5F068A0"/>
    <w:lvl w:ilvl="0" w:tplc="B26662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72DDB"/>
    <w:multiLevelType w:val="hybridMultilevel"/>
    <w:tmpl w:val="FB56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C01FE"/>
    <w:multiLevelType w:val="multilevel"/>
    <w:tmpl w:val="3B743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DF2922"/>
    <w:multiLevelType w:val="multilevel"/>
    <w:tmpl w:val="77C2CA70"/>
    <w:lvl w:ilvl="0">
      <w:start w:val="2"/>
      <w:numFmt w:val="decimal"/>
      <w:lvlText w:val="%1."/>
      <w:lvlJc w:val="left"/>
      <w:pPr>
        <w:ind w:left="720" w:hanging="360"/>
      </w:pPr>
      <w:rPr>
        <w:rFonts w:hint="default"/>
        <w:b/>
      </w:rPr>
    </w:lvl>
    <w:lvl w:ilvl="1">
      <w:start w:val="1"/>
      <w:numFmt w:val="decimal"/>
      <w:isLg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903028E"/>
    <w:multiLevelType w:val="multilevel"/>
    <w:tmpl w:val="B15465F2"/>
    <w:lvl w:ilvl="0">
      <w:start w:val="1"/>
      <w:numFmt w:val="decimal"/>
      <w:lvlText w:val="%1."/>
      <w:lvlJc w:val="left"/>
      <w:pPr>
        <w:ind w:left="360" w:hanging="360"/>
      </w:pPr>
      <w:rPr>
        <w:rFonts w:asciiTheme="minorHAnsi" w:hAnsiTheme="minorHAnsi" w:cstheme="minorHAnsi" w:hint="default"/>
        <w:b/>
        <w:sz w:val="48"/>
        <w:szCs w:val="4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F64596E"/>
    <w:multiLevelType w:val="hybridMultilevel"/>
    <w:tmpl w:val="33B89010"/>
    <w:lvl w:ilvl="0" w:tplc="04090005">
      <w:start w:val="1"/>
      <w:numFmt w:val="bullet"/>
      <w:lvlText w:val=""/>
      <w:lvlJc w:val="left"/>
      <w:pPr>
        <w:tabs>
          <w:tab w:val="num" w:pos="560"/>
        </w:tabs>
        <w:ind w:left="56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636E4121"/>
    <w:multiLevelType w:val="hybridMultilevel"/>
    <w:tmpl w:val="F54AC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800E23"/>
    <w:multiLevelType w:val="hybridMultilevel"/>
    <w:tmpl w:val="FB56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AC0376"/>
    <w:multiLevelType w:val="hybridMultilevel"/>
    <w:tmpl w:val="10C49B78"/>
    <w:lvl w:ilvl="0" w:tplc="8E2EEAB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20"/>
  </w:num>
  <w:num w:numId="5">
    <w:abstractNumId w:val="24"/>
  </w:num>
  <w:num w:numId="6">
    <w:abstractNumId w:val="17"/>
  </w:num>
  <w:num w:numId="7">
    <w:abstractNumId w:val="18"/>
  </w:num>
  <w:num w:numId="8">
    <w:abstractNumId w:val="9"/>
  </w:num>
  <w:num w:numId="9">
    <w:abstractNumId w:val="23"/>
  </w:num>
  <w:num w:numId="10">
    <w:abstractNumId w:val="6"/>
  </w:num>
  <w:num w:numId="11">
    <w:abstractNumId w:val="12"/>
  </w:num>
  <w:num w:numId="12">
    <w:abstractNumId w:val="7"/>
  </w:num>
  <w:num w:numId="13">
    <w:abstractNumId w:val="14"/>
  </w:num>
  <w:num w:numId="14">
    <w:abstractNumId w:val="16"/>
  </w:num>
  <w:num w:numId="15">
    <w:abstractNumId w:val="25"/>
  </w:num>
  <w:num w:numId="16">
    <w:abstractNumId w:val="1"/>
  </w:num>
  <w:num w:numId="17">
    <w:abstractNumId w:val="26"/>
  </w:num>
  <w:num w:numId="18">
    <w:abstractNumId w:val="15"/>
  </w:num>
  <w:num w:numId="19">
    <w:abstractNumId w:val="8"/>
  </w:num>
  <w:num w:numId="20">
    <w:abstractNumId w:val="4"/>
  </w:num>
  <w:num w:numId="21">
    <w:abstractNumId w:val="5"/>
  </w:num>
  <w:num w:numId="22">
    <w:abstractNumId w:val="3"/>
  </w:num>
  <w:num w:numId="23">
    <w:abstractNumId w:val="0"/>
  </w:num>
  <w:num w:numId="24">
    <w:abstractNumId w:val="13"/>
  </w:num>
  <w:num w:numId="25">
    <w:abstractNumId w:val="27"/>
  </w:num>
  <w:num w:numId="26">
    <w:abstractNumId w:val="21"/>
  </w:num>
  <w:num w:numId="27">
    <w:abstractNumId w:val="10"/>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75"/>
    <w:rsid w:val="000030DB"/>
    <w:rsid w:val="00011367"/>
    <w:rsid w:val="00021D9F"/>
    <w:rsid w:val="00024C95"/>
    <w:rsid w:val="00025771"/>
    <w:rsid w:val="0003008E"/>
    <w:rsid w:val="00036A34"/>
    <w:rsid w:val="00050297"/>
    <w:rsid w:val="0005583A"/>
    <w:rsid w:val="00060664"/>
    <w:rsid w:val="00061B63"/>
    <w:rsid w:val="00063A98"/>
    <w:rsid w:val="000675A3"/>
    <w:rsid w:val="000911B0"/>
    <w:rsid w:val="00091D0D"/>
    <w:rsid w:val="00092D74"/>
    <w:rsid w:val="000A1119"/>
    <w:rsid w:val="000B448D"/>
    <w:rsid w:val="000B4A20"/>
    <w:rsid w:val="000C0CC6"/>
    <w:rsid w:val="000C490F"/>
    <w:rsid w:val="000D502D"/>
    <w:rsid w:val="000D664E"/>
    <w:rsid w:val="000D6975"/>
    <w:rsid w:val="000E2615"/>
    <w:rsid w:val="000E47E1"/>
    <w:rsid w:val="000E7ADC"/>
    <w:rsid w:val="000F2026"/>
    <w:rsid w:val="001022DD"/>
    <w:rsid w:val="00107874"/>
    <w:rsid w:val="00107B2E"/>
    <w:rsid w:val="001100F5"/>
    <w:rsid w:val="001143C6"/>
    <w:rsid w:val="00114E4B"/>
    <w:rsid w:val="001161A1"/>
    <w:rsid w:val="001404C7"/>
    <w:rsid w:val="00141E1C"/>
    <w:rsid w:val="001429DE"/>
    <w:rsid w:val="00153301"/>
    <w:rsid w:val="00154C2D"/>
    <w:rsid w:val="00163259"/>
    <w:rsid w:val="00165D82"/>
    <w:rsid w:val="00172F69"/>
    <w:rsid w:val="00175EAF"/>
    <w:rsid w:val="00176E5C"/>
    <w:rsid w:val="00181150"/>
    <w:rsid w:val="00181E8E"/>
    <w:rsid w:val="001834DE"/>
    <w:rsid w:val="00183712"/>
    <w:rsid w:val="001904A5"/>
    <w:rsid w:val="001949AE"/>
    <w:rsid w:val="001A3471"/>
    <w:rsid w:val="001A6D19"/>
    <w:rsid w:val="001B1AAE"/>
    <w:rsid w:val="001B66E3"/>
    <w:rsid w:val="001C06A1"/>
    <w:rsid w:val="001C77FB"/>
    <w:rsid w:val="001D4C53"/>
    <w:rsid w:val="001D61FF"/>
    <w:rsid w:val="001E42FE"/>
    <w:rsid w:val="001F116F"/>
    <w:rsid w:val="001F25F3"/>
    <w:rsid w:val="001F587A"/>
    <w:rsid w:val="001F7133"/>
    <w:rsid w:val="00203F06"/>
    <w:rsid w:val="00204B70"/>
    <w:rsid w:val="00207D63"/>
    <w:rsid w:val="002105C7"/>
    <w:rsid w:val="00213E1B"/>
    <w:rsid w:val="00220BC4"/>
    <w:rsid w:val="00223756"/>
    <w:rsid w:val="00223B0B"/>
    <w:rsid w:val="00230179"/>
    <w:rsid w:val="00242979"/>
    <w:rsid w:val="00244B7B"/>
    <w:rsid w:val="00245DD6"/>
    <w:rsid w:val="00254FD9"/>
    <w:rsid w:val="0025788B"/>
    <w:rsid w:val="00262105"/>
    <w:rsid w:val="002636CF"/>
    <w:rsid w:val="00264F09"/>
    <w:rsid w:val="002763E8"/>
    <w:rsid w:val="00276B6E"/>
    <w:rsid w:val="002821DD"/>
    <w:rsid w:val="00293221"/>
    <w:rsid w:val="002973BE"/>
    <w:rsid w:val="002A332B"/>
    <w:rsid w:val="002A68F3"/>
    <w:rsid w:val="002A76B5"/>
    <w:rsid w:val="002B33DB"/>
    <w:rsid w:val="002B3A90"/>
    <w:rsid w:val="002B481C"/>
    <w:rsid w:val="002B7D85"/>
    <w:rsid w:val="002C1854"/>
    <w:rsid w:val="002C1ABE"/>
    <w:rsid w:val="002C6E35"/>
    <w:rsid w:val="002D2CA6"/>
    <w:rsid w:val="002D63F5"/>
    <w:rsid w:val="002E0740"/>
    <w:rsid w:val="002E7959"/>
    <w:rsid w:val="003025A4"/>
    <w:rsid w:val="0030457A"/>
    <w:rsid w:val="00304739"/>
    <w:rsid w:val="00304ED3"/>
    <w:rsid w:val="0030571D"/>
    <w:rsid w:val="00307912"/>
    <w:rsid w:val="00313375"/>
    <w:rsid w:val="003140D6"/>
    <w:rsid w:val="00322EC6"/>
    <w:rsid w:val="00323D5D"/>
    <w:rsid w:val="0033483C"/>
    <w:rsid w:val="00334BD3"/>
    <w:rsid w:val="0033614E"/>
    <w:rsid w:val="00336477"/>
    <w:rsid w:val="0033742F"/>
    <w:rsid w:val="00342847"/>
    <w:rsid w:val="00343412"/>
    <w:rsid w:val="003440CC"/>
    <w:rsid w:val="00344B07"/>
    <w:rsid w:val="00351538"/>
    <w:rsid w:val="00361439"/>
    <w:rsid w:val="003622AE"/>
    <w:rsid w:val="00367637"/>
    <w:rsid w:val="00371483"/>
    <w:rsid w:val="00374548"/>
    <w:rsid w:val="00375B37"/>
    <w:rsid w:val="003770B1"/>
    <w:rsid w:val="003A49FF"/>
    <w:rsid w:val="003A6592"/>
    <w:rsid w:val="003B2A5D"/>
    <w:rsid w:val="003B3D40"/>
    <w:rsid w:val="003C0A0D"/>
    <w:rsid w:val="003C26C0"/>
    <w:rsid w:val="003C7299"/>
    <w:rsid w:val="003C76A4"/>
    <w:rsid w:val="003E602C"/>
    <w:rsid w:val="003E7D39"/>
    <w:rsid w:val="003F58D2"/>
    <w:rsid w:val="00402F12"/>
    <w:rsid w:val="00412D5C"/>
    <w:rsid w:val="004172ED"/>
    <w:rsid w:val="00426601"/>
    <w:rsid w:val="004515FF"/>
    <w:rsid w:val="00454BD1"/>
    <w:rsid w:val="00456A7E"/>
    <w:rsid w:val="00456BB8"/>
    <w:rsid w:val="0046583B"/>
    <w:rsid w:val="0047064C"/>
    <w:rsid w:val="004739A1"/>
    <w:rsid w:val="0047701D"/>
    <w:rsid w:val="00477A2A"/>
    <w:rsid w:val="004823B8"/>
    <w:rsid w:val="004852D4"/>
    <w:rsid w:val="004921FC"/>
    <w:rsid w:val="00492F84"/>
    <w:rsid w:val="0049558C"/>
    <w:rsid w:val="0049653D"/>
    <w:rsid w:val="00497CE5"/>
    <w:rsid w:val="004A27C6"/>
    <w:rsid w:val="004B0213"/>
    <w:rsid w:val="004B1AD9"/>
    <w:rsid w:val="004B6E08"/>
    <w:rsid w:val="004D3771"/>
    <w:rsid w:val="004D6FAC"/>
    <w:rsid w:val="004E3CDD"/>
    <w:rsid w:val="004E67EB"/>
    <w:rsid w:val="004F1CA3"/>
    <w:rsid w:val="004F5503"/>
    <w:rsid w:val="00500927"/>
    <w:rsid w:val="00501B6D"/>
    <w:rsid w:val="00505A2D"/>
    <w:rsid w:val="005141AD"/>
    <w:rsid w:val="005153FA"/>
    <w:rsid w:val="005229D9"/>
    <w:rsid w:val="005253F0"/>
    <w:rsid w:val="0052756E"/>
    <w:rsid w:val="005300C8"/>
    <w:rsid w:val="00531A43"/>
    <w:rsid w:val="00542D47"/>
    <w:rsid w:val="00552660"/>
    <w:rsid w:val="00555FAE"/>
    <w:rsid w:val="00560031"/>
    <w:rsid w:val="00560328"/>
    <w:rsid w:val="005650E6"/>
    <w:rsid w:val="00567C34"/>
    <w:rsid w:val="00571E88"/>
    <w:rsid w:val="0057333B"/>
    <w:rsid w:val="00577259"/>
    <w:rsid w:val="00581456"/>
    <w:rsid w:val="00581CE1"/>
    <w:rsid w:val="00581F54"/>
    <w:rsid w:val="0058417D"/>
    <w:rsid w:val="00584CC3"/>
    <w:rsid w:val="00586735"/>
    <w:rsid w:val="00586754"/>
    <w:rsid w:val="00590A00"/>
    <w:rsid w:val="005B38A3"/>
    <w:rsid w:val="005B39CE"/>
    <w:rsid w:val="005C148B"/>
    <w:rsid w:val="005D4C75"/>
    <w:rsid w:val="005D4F3C"/>
    <w:rsid w:val="005D50E6"/>
    <w:rsid w:val="005D62BC"/>
    <w:rsid w:val="005E2547"/>
    <w:rsid w:val="005E46A3"/>
    <w:rsid w:val="005E5B10"/>
    <w:rsid w:val="005F023B"/>
    <w:rsid w:val="005F0CF6"/>
    <w:rsid w:val="006039A0"/>
    <w:rsid w:val="00605D23"/>
    <w:rsid w:val="00615426"/>
    <w:rsid w:val="00615774"/>
    <w:rsid w:val="00615DA3"/>
    <w:rsid w:val="00620DA1"/>
    <w:rsid w:val="006232E1"/>
    <w:rsid w:val="006308BA"/>
    <w:rsid w:val="00637931"/>
    <w:rsid w:val="00645EDC"/>
    <w:rsid w:val="00646BD7"/>
    <w:rsid w:val="00647EA2"/>
    <w:rsid w:val="00647FC7"/>
    <w:rsid w:val="006508C7"/>
    <w:rsid w:val="00651731"/>
    <w:rsid w:val="0065444F"/>
    <w:rsid w:val="006549C4"/>
    <w:rsid w:val="0065640C"/>
    <w:rsid w:val="00663103"/>
    <w:rsid w:val="00664565"/>
    <w:rsid w:val="0066654B"/>
    <w:rsid w:val="00671137"/>
    <w:rsid w:val="006738C0"/>
    <w:rsid w:val="00674614"/>
    <w:rsid w:val="006760F9"/>
    <w:rsid w:val="00683A93"/>
    <w:rsid w:val="0068468F"/>
    <w:rsid w:val="00691D70"/>
    <w:rsid w:val="006A105C"/>
    <w:rsid w:val="006A11A9"/>
    <w:rsid w:val="006A32D1"/>
    <w:rsid w:val="006A7292"/>
    <w:rsid w:val="006B1633"/>
    <w:rsid w:val="006B2FCE"/>
    <w:rsid w:val="006C17BD"/>
    <w:rsid w:val="006C68AB"/>
    <w:rsid w:val="006D0BDB"/>
    <w:rsid w:val="006D5F28"/>
    <w:rsid w:val="006D767F"/>
    <w:rsid w:val="006D7B6E"/>
    <w:rsid w:val="006E03FB"/>
    <w:rsid w:val="006E0E62"/>
    <w:rsid w:val="006E64E8"/>
    <w:rsid w:val="006F2860"/>
    <w:rsid w:val="006F5893"/>
    <w:rsid w:val="006F6359"/>
    <w:rsid w:val="007121CF"/>
    <w:rsid w:val="007148A3"/>
    <w:rsid w:val="00725416"/>
    <w:rsid w:val="00730839"/>
    <w:rsid w:val="0073100B"/>
    <w:rsid w:val="00763465"/>
    <w:rsid w:val="007639F6"/>
    <w:rsid w:val="00767E3E"/>
    <w:rsid w:val="007720DF"/>
    <w:rsid w:val="00773B05"/>
    <w:rsid w:val="00774C0B"/>
    <w:rsid w:val="0078141F"/>
    <w:rsid w:val="00786E64"/>
    <w:rsid w:val="007915AB"/>
    <w:rsid w:val="00792FD4"/>
    <w:rsid w:val="00794159"/>
    <w:rsid w:val="007A05C4"/>
    <w:rsid w:val="007A2496"/>
    <w:rsid w:val="007A5FDC"/>
    <w:rsid w:val="007A6DBB"/>
    <w:rsid w:val="007A6F84"/>
    <w:rsid w:val="007B3F28"/>
    <w:rsid w:val="007B7D0F"/>
    <w:rsid w:val="007C0395"/>
    <w:rsid w:val="007C2FF3"/>
    <w:rsid w:val="007C3F30"/>
    <w:rsid w:val="007C5423"/>
    <w:rsid w:val="007C7052"/>
    <w:rsid w:val="007D0931"/>
    <w:rsid w:val="007D17AD"/>
    <w:rsid w:val="007D3116"/>
    <w:rsid w:val="007D5B73"/>
    <w:rsid w:val="007E5471"/>
    <w:rsid w:val="007E6ABC"/>
    <w:rsid w:val="007E6FC8"/>
    <w:rsid w:val="007E7AE9"/>
    <w:rsid w:val="007F0B67"/>
    <w:rsid w:val="007F14A4"/>
    <w:rsid w:val="007F755C"/>
    <w:rsid w:val="00800203"/>
    <w:rsid w:val="00802E95"/>
    <w:rsid w:val="00803EC4"/>
    <w:rsid w:val="008041CD"/>
    <w:rsid w:val="008239D4"/>
    <w:rsid w:val="00823A3A"/>
    <w:rsid w:val="008314EB"/>
    <w:rsid w:val="00834AC8"/>
    <w:rsid w:val="00837F0A"/>
    <w:rsid w:val="00842865"/>
    <w:rsid w:val="00847440"/>
    <w:rsid w:val="00850570"/>
    <w:rsid w:val="00852F2B"/>
    <w:rsid w:val="0086358B"/>
    <w:rsid w:val="00863F58"/>
    <w:rsid w:val="00882E03"/>
    <w:rsid w:val="00883754"/>
    <w:rsid w:val="00884398"/>
    <w:rsid w:val="00890DA7"/>
    <w:rsid w:val="00895B38"/>
    <w:rsid w:val="008A019E"/>
    <w:rsid w:val="008A1468"/>
    <w:rsid w:val="008A1D0A"/>
    <w:rsid w:val="008A2C31"/>
    <w:rsid w:val="008A477B"/>
    <w:rsid w:val="008A48AE"/>
    <w:rsid w:val="008A4DBE"/>
    <w:rsid w:val="008B1A10"/>
    <w:rsid w:val="008B2A56"/>
    <w:rsid w:val="008B3B6C"/>
    <w:rsid w:val="008C102E"/>
    <w:rsid w:val="008C6BCD"/>
    <w:rsid w:val="008D1C1C"/>
    <w:rsid w:val="008D3FEA"/>
    <w:rsid w:val="008D54C1"/>
    <w:rsid w:val="008E6100"/>
    <w:rsid w:val="008E7B6C"/>
    <w:rsid w:val="008F2A11"/>
    <w:rsid w:val="00910FEB"/>
    <w:rsid w:val="00915C7B"/>
    <w:rsid w:val="00917509"/>
    <w:rsid w:val="0092196A"/>
    <w:rsid w:val="00924040"/>
    <w:rsid w:val="00924083"/>
    <w:rsid w:val="009255EB"/>
    <w:rsid w:val="00935633"/>
    <w:rsid w:val="00936558"/>
    <w:rsid w:val="009366F6"/>
    <w:rsid w:val="00950A3C"/>
    <w:rsid w:val="009535D0"/>
    <w:rsid w:val="00957409"/>
    <w:rsid w:val="009574BD"/>
    <w:rsid w:val="00967648"/>
    <w:rsid w:val="00967833"/>
    <w:rsid w:val="00967B7C"/>
    <w:rsid w:val="009812B9"/>
    <w:rsid w:val="00986D2A"/>
    <w:rsid w:val="00986DA0"/>
    <w:rsid w:val="0098759B"/>
    <w:rsid w:val="00990B17"/>
    <w:rsid w:val="00993D3E"/>
    <w:rsid w:val="00996B1E"/>
    <w:rsid w:val="00997360"/>
    <w:rsid w:val="009A137E"/>
    <w:rsid w:val="009A13E5"/>
    <w:rsid w:val="009A72CF"/>
    <w:rsid w:val="009C00A7"/>
    <w:rsid w:val="009C3E2B"/>
    <w:rsid w:val="009D0667"/>
    <w:rsid w:val="009D75D4"/>
    <w:rsid w:val="009E1D82"/>
    <w:rsid w:val="009E3A64"/>
    <w:rsid w:val="009F125D"/>
    <w:rsid w:val="009F4678"/>
    <w:rsid w:val="00A00A1A"/>
    <w:rsid w:val="00A10283"/>
    <w:rsid w:val="00A11A2E"/>
    <w:rsid w:val="00A232D9"/>
    <w:rsid w:val="00A23AB8"/>
    <w:rsid w:val="00A32B8F"/>
    <w:rsid w:val="00A347E8"/>
    <w:rsid w:val="00A41932"/>
    <w:rsid w:val="00A4320C"/>
    <w:rsid w:val="00A445ED"/>
    <w:rsid w:val="00A472B9"/>
    <w:rsid w:val="00A61996"/>
    <w:rsid w:val="00A62AE9"/>
    <w:rsid w:val="00A653F7"/>
    <w:rsid w:val="00A6565D"/>
    <w:rsid w:val="00A708AB"/>
    <w:rsid w:val="00A80EA1"/>
    <w:rsid w:val="00A85BBC"/>
    <w:rsid w:val="00A860A6"/>
    <w:rsid w:val="00A90907"/>
    <w:rsid w:val="00A92B5F"/>
    <w:rsid w:val="00A9316B"/>
    <w:rsid w:val="00A93FA5"/>
    <w:rsid w:val="00A9696F"/>
    <w:rsid w:val="00AA0EAC"/>
    <w:rsid w:val="00AA1169"/>
    <w:rsid w:val="00AA137C"/>
    <w:rsid w:val="00AA2F0C"/>
    <w:rsid w:val="00AA2F6B"/>
    <w:rsid w:val="00AA49B3"/>
    <w:rsid w:val="00AB1236"/>
    <w:rsid w:val="00AB5DF8"/>
    <w:rsid w:val="00AB7D12"/>
    <w:rsid w:val="00AB7F52"/>
    <w:rsid w:val="00AC4404"/>
    <w:rsid w:val="00AD29B2"/>
    <w:rsid w:val="00AD2FE9"/>
    <w:rsid w:val="00AD34DD"/>
    <w:rsid w:val="00AD7735"/>
    <w:rsid w:val="00B056F3"/>
    <w:rsid w:val="00B13196"/>
    <w:rsid w:val="00B15F03"/>
    <w:rsid w:val="00B17C3C"/>
    <w:rsid w:val="00B20523"/>
    <w:rsid w:val="00B234B4"/>
    <w:rsid w:val="00B4338A"/>
    <w:rsid w:val="00B45B5A"/>
    <w:rsid w:val="00B45EF7"/>
    <w:rsid w:val="00B460F7"/>
    <w:rsid w:val="00B463D7"/>
    <w:rsid w:val="00B4702E"/>
    <w:rsid w:val="00B614E0"/>
    <w:rsid w:val="00B61852"/>
    <w:rsid w:val="00B66356"/>
    <w:rsid w:val="00B70945"/>
    <w:rsid w:val="00B71DE1"/>
    <w:rsid w:val="00B74F30"/>
    <w:rsid w:val="00B752A2"/>
    <w:rsid w:val="00B760F4"/>
    <w:rsid w:val="00B76480"/>
    <w:rsid w:val="00B87708"/>
    <w:rsid w:val="00B90191"/>
    <w:rsid w:val="00B9276F"/>
    <w:rsid w:val="00B96638"/>
    <w:rsid w:val="00B966B9"/>
    <w:rsid w:val="00B9789D"/>
    <w:rsid w:val="00BA7242"/>
    <w:rsid w:val="00BB39F0"/>
    <w:rsid w:val="00BB6A76"/>
    <w:rsid w:val="00BB7F27"/>
    <w:rsid w:val="00BC1267"/>
    <w:rsid w:val="00BC7A17"/>
    <w:rsid w:val="00BD1CB3"/>
    <w:rsid w:val="00BD280F"/>
    <w:rsid w:val="00BD7950"/>
    <w:rsid w:val="00BE22F9"/>
    <w:rsid w:val="00BE43B8"/>
    <w:rsid w:val="00BE7FEF"/>
    <w:rsid w:val="00BF1C97"/>
    <w:rsid w:val="00BF66E4"/>
    <w:rsid w:val="00BF6A29"/>
    <w:rsid w:val="00BF759C"/>
    <w:rsid w:val="00C00182"/>
    <w:rsid w:val="00C02C80"/>
    <w:rsid w:val="00C0593D"/>
    <w:rsid w:val="00C12354"/>
    <w:rsid w:val="00C13D81"/>
    <w:rsid w:val="00C1434C"/>
    <w:rsid w:val="00C16AD8"/>
    <w:rsid w:val="00C2387E"/>
    <w:rsid w:val="00C2646B"/>
    <w:rsid w:val="00C3424E"/>
    <w:rsid w:val="00C346D5"/>
    <w:rsid w:val="00C356ED"/>
    <w:rsid w:val="00C550A8"/>
    <w:rsid w:val="00C6253C"/>
    <w:rsid w:val="00C63A8F"/>
    <w:rsid w:val="00C6787C"/>
    <w:rsid w:val="00C70C1F"/>
    <w:rsid w:val="00C70F41"/>
    <w:rsid w:val="00C77D14"/>
    <w:rsid w:val="00C819CE"/>
    <w:rsid w:val="00C865D2"/>
    <w:rsid w:val="00C9406C"/>
    <w:rsid w:val="00CA167D"/>
    <w:rsid w:val="00CA19AF"/>
    <w:rsid w:val="00CA1A6B"/>
    <w:rsid w:val="00CA7FF9"/>
    <w:rsid w:val="00CB0496"/>
    <w:rsid w:val="00CB0997"/>
    <w:rsid w:val="00CB1379"/>
    <w:rsid w:val="00CC5C48"/>
    <w:rsid w:val="00CE12A0"/>
    <w:rsid w:val="00CE2712"/>
    <w:rsid w:val="00CE6FCF"/>
    <w:rsid w:val="00CF008E"/>
    <w:rsid w:val="00CF0922"/>
    <w:rsid w:val="00CF1C68"/>
    <w:rsid w:val="00CF51AB"/>
    <w:rsid w:val="00D07819"/>
    <w:rsid w:val="00D115F9"/>
    <w:rsid w:val="00D13DC9"/>
    <w:rsid w:val="00D20138"/>
    <w:rsid w:val="00D34F83"/>
    <w:rsid w:val="00D3658D"/>
    <w:rsid w:val="00D414F9"/>
    <w:rsid w:val="00D418C4"/>
    <w:rsid w:val="00D44999"/>
    <w:rsid w:val="00D47D7B"/>
    <w:rsid w:val="00D47DA6"/>
    <w:rsid w:val="00D5010B"/>
    <w:rsid w:val="00D5174F"/>
    <w:rsid w:val="00D57CDA"/>
    <w:rsid w:val="00D61145"/>
    <w:rsid w:val="00D675DB"/>
    <w:rsid w:val="00D7052B"/>
    <w:rsid w:val="00D729BE"/>
    <w:rsid w:val="00D75534"/>
    <w:rsid w:val="00D8223E"/>
    <w:rsid w:val="00D83ACF"/>
    <w:rsid w:val="00D97B40"/>
    <w:rsid w:val="00DA213D"/>
    <w:rsid w:val="00DA23B2"/>
    <w:rsid w:val="00DA5588"/>
    <w:rsid w:val="00DA7828"/>
    <w:rsid w:val="00DB18DE"/>
    <w:rsid w:val="00DB3B8F"/>
    <w:rsid w:val="00DB55A1"/>
    <w:rsid w:val="00DC6B22"/>
    <w:rsid w:val="00DD5F12"/>
    <w:rsid w:val="00DD6146"/>
    <w:rsid w:val="00DD7716"/>
    <w:rsid w:val="00DE1641"/>
    <w:rsid w:val="00DE4055"/>
    <w:rsid w:val="00DF1682"/>
    <w:rsid w:val="00E04B0C"/>
    <w:rsid w:val="00E11892"/>
    <w:rsid w:val="00E12CDC"/>
    <w:rsid w:val="00E13373"/>
    <w:rsid w:val="00E13A92"/>
    <w:rsid w:val="00E3696E"/>
    <w:rsid w:val="00E46326"/>
    <w:rsid w:val="00E46371"/>
    <w:rsid w:val="00E53052"/>
    <w:rsid w:val="00E61D03"/>
    <w:rsid w:val="00E656F5"/>
    <w:rsid w:val="00E66374"/>
    <w:rsid w:val="00E71452"/>
    <w:rsid w:val="00E837A3"/>
    <w:rsid w:val="00E839D6"/>
    <w:rsid w:val="00E854C9"/>
    <w:rsid w:val="00E9208A"/>
    <w:rsid w:val="00E94541"/>
    <w:rsid w:val="00EA58D1"/>
    <w:rsid w:val="00EA7391"/>
    <w:rsid w:val="00EB0A22"/>
    <w:rsid w:val="00EB21D8"/>
    <w:rsid w:val="00EB533A"/>
    <w:rsid w:val="00EC3844"/>
    <w:rsid w:val="00EC4856"/>
    <w:rsid w:val="00EC536D"/>
    <w:rsid w:val="00ED3B53"/>
    <w:rsid w:val="00ED484C"/>
    <w:rsid w:val="00ED7BB7"/>
    <w:rsid w:val="00EE75E7"/>
    <w:rsid w:val="00EF74A7"/>
    <w:rsid w:val="00F0118C"/>
    <w:rsid w:val="00F01B7B"/>
    <w:rsid w:val="00F03FB9"/>
    <w:rsid w:val="00F075E0"/>
    <w:rsid w:val="00F12503"/>
    <w:rsid w:val="00F126DE"/>
    <w:rsid w:val="00F146E0"/>
    <w:rsid w:val="00F15608"/>
    <w:rsid w:val="00F20368"/>
    <w:rsid w:val="00F21DAC"/>
    <w:rsid w:val="00F23BC9"/>
    <w:rsid w:val="00F24456"/>
    <w:rsid w:val="00F25345"/>
    <w:rsid w:val="00F27262"/>
    <w:rsid w:val="00F278CE"/>
    <w:rsid w:val="00F314AB"/>
    <w:rsid w:val="00F423DB"/>
    <w:rsid w:val="00F42E9A"/>
    <w:rsid w:val="00F44272"/>
    <w:rsid w:val="00F464DA"/>
    <w:rsid w:val="00F47AAC"/>
    <w:rsid w:val="00F52653"/>
    <w:rsid w:val="00F62225"/>
    <w:rsid w:val="00F70194"/>
    <w:rsid w:val="00F74D25"/>
    <w:rsid w:val="00F7566D"/>
    <w:rsid w:val="00F80373"/>
    <w:rsid w:val="00F84ECD"/>
    <w:rsid w:val="00F90C26"/>
    <w:rsid w:val="00F941F3"/>
    <w:rsid w:val="00F952BC"/>
    <w:rsid w:val="00F96C70"/>
    <w:rsid w:val="00FA21F1"/>
    <w:rsid w:val="00FA336D"/>
    <w:rsid w:val="00FA348E"/>
    <w:rsid w:val="00FA38B7"/>
    <w:rsid w:val="00FA41FC"/>
    <w:rsid w:val="00FA79E6"/>
    <w:rsid w:val="00FB023D"/>
    <w:rsid w:val="00FB0F10"/>
    <w:rsid w:val="00FB7C69"/>
    <w:rsid w:val="00FC1F25"/>
    <w:rsid w:val="00FD1022"/>
    <w:rsid w:val="00FD32D0"/>
    <w:rsid w:val="00FD69C6"/>
    <w:rsid w:val="00FE3197"/>
    <w:rsid w:val="00FE6926"/>
    <w:rsid w:val="00FE6F67"/>
    <w:rsid w:val="00FF0ED0"/>
    <w:rsid w:val="00FF5CD5"/>
    <w:rsid w:val="00FF689B"/>
    <w:rsid w:val="00FF72C6"/>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59C07D-3D35-4139-8E68-85E15D86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AE"/>
  </w:style>
  <w:style w:type="paragraph" w:styleId="Heading1">
    <w:name w:val="heading 1"/>
    <w:basedOn w:val="Normal"/>
    <w:next w:val="Normal"/>
    <w:link w:val="Heading1Char"/>
    <w:uiPriority w:val="9"/>
    <w:qFormat/>
    <w:rsid w:val="00D5174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D5174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D5174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5174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5174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5174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5174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5174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5174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375"/>
    <w:pPr>
      <w:ind w:left="720"/>
      <w:contextualSpacing/>
    </w:pPr>
  </w:style>
  <w:style w:type="character" w:customStyle="1" w:styleId="Heading1Char">
    <w:name w:val="Heading 1 Char"/>
    <w:basedOn w:val="DefaultParagraphFont"/>
    <w:link w:val="Heading1"/>
    <w:uiPriority w:val="9"/>
    <w:rsid w:val="00D5174F"/>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D5174F"/>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D5174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5174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5174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5174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5174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5174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5174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D5174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5174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5174F"/>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5174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5174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5174F"/>
    <w:rPr>
      <w:b/>
      <w:bCs/>
    </w:rPr>
  </w:style>
  <w:style w:type="character" w:styleId="Emphasis">
    <w:name w:val="Emphasis"/>
    <w:basedOn w:val="DefaultParagraphFont"/>
    <w:uiPriority w:val="20"/>
    <w:qFormat/>
    <w:rsid w:val="00D5174F"/>
    <w:rPr>
      <w:i/>
      <w:iCs/>
    </w:rPr>
  </w:style>
  <w:style w:type="paragraph" w:styleId="NoSpacing">
    <w:name w:val="No Spacing"/>
    <w:link w:val="NoSpacingChar"/>
    <w:uiPriority w:val="1"/>
    <w:qFormat/>
    <w:rsid w:val="00D5174F"/>
    <w:pPr>
      <w:spacing w:after="0" w:line="240" w:lineRule="auto"/>
    </w:pPr>
  </w:style>
  <w:style w:type="paragraph" w:styleId="Quote">
    <w:name w:val="Quote"/>
    <w:basedOn w:val="Normal"/>
    <w:next w:val="Normal"/>
    <w:link w:val="QuoteChar"/>
    <w:uiPriority w:val="29"/>
    <w:qFormat/>
    <w:rsid w:val="00D5174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5174F"/>
    <w:rPr>
      <w:i/>
      <w:iCs/>
    </w:rPr>
  </w:style>
  <w:style w:type="paragraph" w:styleId="IntenseQuote">
    <w:name w:val="Intense Quote"/>
    <w:basedOn w:val="Normal"/>
    <w:next w:val="Normal"/>
    <w:link w:val="IntenseQuoteChar"/>
    <w:uiPriority w:val="30"/>
    <w:qFormat/>
    <w:rsid w:val="00D5174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5174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5174F"/>
    <w:rPr>
      <w:i/>
      <w:iCs/>
      <w:color w:val="595959" w:themeColor="text1" w:themeTint="A6"/>
    </w:rPr>
  </w:style>
  <w:style w:type="character" w:styleId="IntenseEmphasis">
    <w:name w:val="Intense Emphasis"/>
    <w:basedOn w:val="DefaultParagraphFont"/>
    <w:uiPriority w:val="21"/>
    <w:qFormat/>
    <w:rsid w:val="00D5174F"/>
    <w:rPr>
      <w:b/>
      <w:bCs/>
      <w:i/>
      <w:iCs/>
    </w:rPr>
  </w:style>
  <w:style w:type="character" w:styleId="SubtleReference">
    <w:name w:val="Subtle Reference"/>
    <w:basedOn w:val="DefaultParagraphFont"/>
    <w:uiPriority w:val="31"/>
    <w:qFormat/>
    <w:rsid w:val="00D5174F"/>
    <w:rPr>
      <w:smallCaps/>
      <w:color w:val="404040" w:themeColor="text1" w:themeTint="BF"/>
    </w:rPr>
  </w:style>
  <w:style w:type="character" w:styleId="IntenseReference">
    <w:name w:val="Intense Reference"/>
    <w:basedOn w:val="DefaultParagraphFont"/>
    <w:uiPriority w:val="32"/>
    <w:qFormat/>
    <w:rsid w:val="00D5174F"/>
    <w:rPr>
      <w:b/>
      <w:bCs/>
      <w:smallCaps/>
      <w:u w:val="single"/>
    </w:rPr>
  </w:style>
  <w:style w:type="character" w:styleId="BookTitle">
    <w:name w:val="Book Title"/>
    <w:basedOn w:val="DefaultParagraphFont"/>
    <w:uiPriority w:val="33"/>
    <w:qFormat/>
    <w:rsid w:val="00D5174F"/>
    <w:rPr>
      <w:b/>
      <w:bCs/>
      <w:smallCaps/>
    </w:rPr>
  </w:style>
  <w:style w:type="paragraph" w:styleId="TOCHeading">
    <w:name w:val="TOC Heading"/>
    <w:basedOn w:val="Heading1"/>
    <w:next w:val="Normal"/>
    <w:uiPriority w:val="39"/>
    <w:unhideWhenUsed/>
    <w:qFormat/>
    <w:rsid w:val="00D5174F"/>
    <w:pPr>
      <w:outlineLvl w:val="9"/>
    </w:pPr>
  </w:style>
  <w:style w:type="paragraph" w:styleId="FootnoteText">
    <w:name w:val="footnote text"/>
    <w:basedOn w:val="Normal"/>
    <w:link w:val="FootnoteTextChar"/>
    <w:uiPriority w:val="99"/>
    <w:semiHidden/>
    <w:unhideWhenUsed/>
    <w:rsid w:val="00F952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2BC"/>
    <w:rPr>
      <w:sz w:val="20"/>
      <w:szCs w:val="20"/>
    </w:rPr>
  </w:style>
  <w:style w:type="character" w:styleId="FootnoteReference">
    <w:name w:val="footnote reference"/>
    <w:basedOn w:val="DefaultParagraphFont"/>
    <w:uiPriority w:val="99"/>
    <w:semiHidden/>
    <w:unhideWhenUsed/>
    <w:rsid w:val="00F952BC"/>
    <w:rPr>
      <w:vertAlign w:val="superscript"/>
    </w:rPr>
  </w:style>
  <w:style w:type="paragraph" w:styleId="EndnoteText">
    <w:name w:val="endnote text"/>
    <w:basedOn w:val="Normal"/>
    <w:link w:val="EndnoteTextChar"/>
    <w:uiPriority w:val="99"/>
    <w:semiHidden/>
    <w:unhideWhenUsed/>
    <w:rsid w:val="006D7B6E"/>
    <w:pPr>
      <w:spacing w:after="0" w:line="240" w:lineRule="auto"/>
    </w:pPr>
    <w:rPr>
      <w:sz w:val="20"/>
      <w:szCs w:val="20"/>
    </w:rPr>
  </w:style>
  <w:style w:type="paragraph" w:styleId="TableofFigures">
    <w:name w:val="table of figures"/>
    <w:basedOn w:val="Normal"/>
    <w:next w:val="Normal"/>
    <w:uiPriority w:val="99"/>
    <w:unhideWhenUsed/>
    <w:rsid w:val="005D4F3C"/>
    <w:pPr>
      <w:spacing w:after="0"/>
    </w:pPr>
  </w:style>
  <w:style w:type="character" w:customStyle="1" w:styleId="EndnoteTextChar">
    <w:name w:val="Endnote Text Char"/>
    <w:basedOn w:val="DefaultParagraphFont"/>
    <w:link w:val="EndnoteText"/>
    <w:uiPriority w:val="99"/>
    <w:semiHidden/>
    <w:rsid w:val="006D7B6E"/>
    <w:rPr>
      <w:sz w:val="20"/>
      <w:szCs w:val="20"/>
    </w:rPr>
  </w:style>
  <w:style w:type="character" w:styleId="EndnoteReference">
    <w:name w:val="endnote reference"/>
    <w:basedOn w:val="DefaultParagraphFont"/>
    <w:uiPriority w:val="99"/>
    <w:semiHidden/>
    <w:unhideWhenUsed/>
    <w:rsid w:val="006D7B6E"/>
    <w:rPr>
      <w:vertAlign w:val="superscript"/>
    </w:rPr>
  </w:style>
  <w:style w:type="character" w:styleId="Hyperlink">
    <w:name w:val="Hyperlink"/>
    <w:basedOn w:val="DefaultParagraphFont"/>
    <w:uiPriority w:val="99"/>
    <w:unhideWhenUsed/>
    <w:rsid w:val="00183712"/>
    <w:rPr>
      <w:color w:val="0563C1" w:themeColor="hyperlink"/>
      <w:u w:val="single"/>
    </w:rPr>
  </w:style>
  <w:style w:type="paragraph" w:styleId="TOC2">
    <w:name w:val="toc 2"/>
    <w:basedOn w:val="Normal"/>
    <w:next w:val="Normal"/>
    <w:autoRedefine/>
    <w:uiPriority w:val="39"/>
    <w:unhideWhenUsed/>
    <w:rsid w:val="001404C7"/>
    <w:pPr>
      <w:tabs>
        <w:tab w:val="left" w:pos="880"/>
        <w:tab w:val="right" w:leader="dot" w:pos="9350"/>
      </w:tabs>
      <w:spacing w:after="100" w:line="240" w:lineRule="auto"/>
      <w:ind w:left="634" w:hanging="360"/>
    </w:pPr>
    <w:rPr>
      <w:rFonts w:cstheme="minorHAnsi"/>
      <w:noProof/>
      <w:sz w:val="22"/>
      <w:szCs w:val="22"/>
      <w:lang w:val="sr-Cyrl-RS"/>
    </w:rPr>
  </w:style>
  <w:style w:type="paragraph" w:styleId="TOC1">
    <w:name w:val="toc 1"/>
    <w:basedOn w:val="Normal"/>
    <w:next w:val="Normal"/>
    <w:autoRedefine/>
    <w:uiPriority w:val="39"/>
    <w:unhideWhenUsed/>
    <w:rsid w:val="001404C7"/>
    <w:pPr>
      <w:tabs>
        <w:tab w:val="left" w:pos="270"/>
        <w:tab w:val="right" w:leader="dot" w:pos="9350"/>
      </w:tabs>
      <w:spacing w:before="360" w:after="0" w:line="312" w:lineRule="auto"/>
      <w:ind w:left="274" w:right="29" w:hanging="274"/>
    </w:pPr>
    <w:rPr>
      <w:rFonts w:cstheme="minorHAnsi"/>
      <w:b/>
      <w:noProof/>
      <w:sz w:val="22"/>
      <w:szCs w:val="22"/>
      <w:lang w:val="sr-Cyrl-CS"/>
    </w:rPr>
  </w:style>
  <w:style w:type="paragraph" w:styleId="TOC3">
    <w:name w:val="toc 3"/>
    <w:basedOn w:val="Normal"/>
    <w:next w:val="Normal"/>
    <w:autoRedefine/>
    <w:uiPriority w:val="39"/>
    <w:unhideWhenUsed/>
    <w:rsid w:val="001404C7"/>
    <w:pPr>
      <w:tabs>
        <w:tab w:val="left" w:pos="1320"/>
        <w:tab w:val="left" w:pos="1760"/>
        <w:tab w:val="right" w:leader="dot" w:pos="9350"/>
      </w:tabs>
      <w:spacing w:after="100" w:line="20" w:lineRule="atLeast"/>
      <w:ind w:left="1620" w:hanging="620"/>
    </w:pPr>
    <w:rPr>
      <w:rFonts w:cstheme="minorHAnsi"/>
      <w:noProof/>
      <w:sz w:val="22"/>
      <w:szCs w:val="22"/>
      <w:lang w:val="sr-Cyrl-RS"/>
    </w:rPr>
  </w:style>
  <w:style w:type="paragraph" w:styleId="Header">
    <w:name w:val="header"/>
    <w:basedOn w:val="Normal"/>
    <w:link w:val="HeaderChar"/>
    <w:uiPriority w:val="99"/>
    <w:unhideWhenUsed/>
    <w:rsid w:val="00B966B9"/>
    <w:pPr>
      <w:tabs>
        <w:tab w:val="center" w:pos="4844"/>
        <w:tab w:val="right" w:pos="9689"/>
      </w:tabs>
      <w:spacing w:after="0" w:line="240" w:lineRule="auto"/>
    </w:pPr>
  </w:style>
  <w:style w:type="character" w:customStyle="1" w:styleId="HeaderChar">
    <w:name w:val="Header Char"/>
    <w:basedOn w:val="DefaultParagraphFont"/>
    <w:link w:val="Header"/>
    <w:uiPriority w:val="99"/>
    <w:rsid w:val="00B966B9"/>
  </w:style>
  <w:style w:type="paragraph" w:styleId="Footer">
    <w:name w:val="footer"/>
    <w:basedOn w:val="Normal"/>
    <w:link w:val="FooterChar"/>
    <w:uiPriority w:val="99"/>
    <w:unhideWhenUsed/>
    <w:qFormat/>
    <w:rsid w:val="00B966B9"/>
    <w:pPr>
      <w:tabs>
        <w:tab w:val="center" w:pos="4844"/>
        <w:tab w:val="right" w:pos="9689"/>
      </w:tabs>
      <w:spacing w:after="0" w:line="240" w:lineRule="auto"/>
    </w:pPr>
  </w:style>
  <w:style w:type="character" w:customStyle="1" w:styleId="FooterChar">
    <w:name w:val="Footer Char"/>
    <w:basedOn w:val="DefaultParagraphFont"/>
    <w:link w:val="Footer"/>
    <w:uiPriority w:val="99"/>
    <w:rsid w:val="00B966B9"/>
  </w:style>
  <w:style w:type="table" w:styleId="TableGrid">
    <w:name w:val="Table Grid"/>
    <w:basedOn w:val="TableNormal"/>
    <w:rsid w:val="00AA2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D3"/>
    <w:rPr>
      <w:rFonts w:ascii="Segoe UI" w:hAnsi="Segoe UI" w:cs="Segoe UI"/>
      <w:sz w:val="18"/>
      <w:szCs w:val="18"/>
    </w:rPr>
  </w:style>
  <w:style w:type="character" w:customStyle="1" w:styleId="lat">
    <w:name w:val="lat"/>
    <w:basedOn w:val="DefaultParagraphFont"/>
    <w:rsid w:val="00FA41FC"/>
    <w:rPr>
      <w:sz w:val="24"/>
      <w:szCs w:val="24"/>
    </w:rPr>
  </w:style>
  <w:style w:type="character" w:customStyle="1" w:styleId="NoSpacingChar">
    <w:name w:val="No Spacing Char"/>
    <w:basedOn w:val="DefaultParagraphFont"/>
    <w:link w:val="NoSpacing"/>
    <w:uiPriority w:val="1"/>
    <w:rsid w:val="007E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chart" Target="charts/chart5.xml"/><Relationship Id="rId42" Type="http://schemas.openxmlformats.org/officeDocument/2006/relationships/image" Target="media/image4.gi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10.xml"/><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0.emf"/><Relationship Id="rId28" Type="http://schemas.openxmlformats.org/officeDocument/2006/relationships/footer" Target="footer9.xml"/><Relationship Id="rId36"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hart" Target="charts/chart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0.png"/><Relationship Id="rId27" Type="http://schemas.openxmlformats.org/officeDocument/2006/relationships/footer" Target="footer8.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chart" Target="charts/chart13.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ipc.be/~/media/documents/public/unex/full%20year%20results/unex_leaflet_2015_en.pdf" TargetMode="External"/><Relationship Id="rId2" Type="http://schemas.openxmlformats.org/officeDocument/2006/relationships/hyperlink" Target="http://www.posta.rs/dokumenta/lat/o-nama/izvestaji/izvestaj-o-stanju-kvaliteta-univerzalne-postanske-usluge-2015.pdf" TargetMode="External"/><Relationship Id="rId1" Type="http://schemas.openxmlformats.org/officeDocument/2006/relationships/hyperlink" Target="http://www.posta.rs/dokumenta/lat/o-nama/profil-preduzeca-201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ikola\Downloads\GDP%20postanske%20delatnosti%20u%20odnosu%20na%20ukupan%20GDP.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ikola\Documents\Strategija%20razvoja%20postanskog%20saobracaja%202017-2020\Materijal\OBIM.xlsx"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ikola\Documents\Strategija%20razvoja%20postanskog%20saobracaja%202017-2020\Materijal\OBIM.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_rels/chart13.xml.rels><?xml version="1.0" encoding="UTF-8" standalone="yes"?>
<Relationships xmlns="http://schemas.openxmlformats.org/package/2006/relationships"><Relationship Id="rId3" Type="http://schemas.openxmlformats.org/officeDocument/2006/relationships/oleObject" Target="file:///D:\Dokumenta\Strategija%20razvoja%20postanskog%20saobracaja%202017-2020\Materijal\&#1041;&#1088;%20&#1087;&#1086;&#1089;&#1090;%20&#1086;&#1087;&#1077;&#1088;&#1072;&#1090;&#1086;&#1088;&#107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a\Strategija%20razvoja%20postanskog%20saobracaja%202017-2020\Materijal\Cene.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Dokumenta\Strategija%20razvoja%20postanskog%20saobracaja%202017-2020\Materijal\Cen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kola\Documents\Strategija%20razvoja%20postanskog%20saobracaja%202017-2020\Materijal\Obim%20posiljaka%202005-2014.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ikola\Documents\Strategija%20razvoja%20postanskog%20saobracaja%202017-2020\Materijal\Obim%20posiljaka%202005-2014.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Nikola\Documents\Strategija%20razvoja%20postanskog%20saobracaja%202017-2020\Materijal\Br%20pisama%20po%20stanovniku.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9"/>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C371-4EBB-BA32-26DE12CE2EC3}"/>
              </c:ext>
            </c:extLst>
          </c:dPt>
          <c:dLbls>
            <c:dLbl>
              <c:idx val="9"/>
              <c:layout>
                <c:manualLayout>
                  <c:x val="1.4957264957264958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71-4EBB-BA32-26DE12CE2EC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'[GDP postanske delatnosti u odnosu na ukupan GDP.xlsx]Udeo u GDP srb'!$H$4:$H$24</c:f>
              <c:strCache>
                <c:ptCount val="21"/>
                <c:pt idx="0">
                  <c:v>Бугрска</c:v>
                </c:pt>
                <c:pt idx="1">
                  <c:v>Литванија</c:v>
                </c:pt>
                <c:pt idx="2">
                  <c:v>Финска</c:v>
                </c:pt>
                <c:pt idx="3">
                  <c:v>Шпанија</c:v>
                </c:pt>
                <c:pt idx="4">
                  <c:v>Летонија</c:v>
                </c:pt>
                <c:pt idx="5">
                  <c:v>Ирска</c:v>
                </c:pt>
                <c:pt idx="6">
                  <c:v>Кипар</c:v>
                </c:pt>
                <c:pt idx="7">
                  <c:v>Грчка</c:v>
                </c:pt>
                <c:pt idx="8">
                  <c:v>Велика Британија</c:v>
                </c:pt>
                <c:pt idx="9">
                  <c:v>Србија</c:v>
                </c:pt>
                <c:pt idx="10">
                  <c:v>Португалија</c:v>
                </c:pt>
                <c:pt idx="11">
                  <c:v>Чешка</c:v>
                </c:pt>
                <c:pt idx="12">
                  <c:v>Пољска</c:v>
                </c:pt>
                <c:pt idx="13">
                  <c:v>Хрватска</c:v>
                </c:pt>
                <c:pt idx="14">
                  <c:v>БЈРМ</c:v>
                </c:pt>
                <c:pt idx="15">
                  <c:v>Исланд</c:v>
                </c:pt>
                <c:pt idx="16">
                  <c:v>Мађарска</c:v>
                </c:pt>
                <c:pt idx="17">
                  <c:v>Норвешка</c:v>
                </c:pt>
                <c:pt idx="18">
                  <c:v>Шведска</c:v>
                </c:pt>
                <c:pt idx="19">
                  <c:v>Аустрија</c:v>
                </c:pt>
                <c:pt idx="20">
                  <c:v>Данска</c:v>
                </c:pt>
              </c:strCache>
            </c:strRef>
          </c:cat>
          <c:val>
            <c:numRef>
              <c:f>'[GDP postanske delatnosti u odnosu na ukupan GDP.xlsx]Udeo u GDP srb'!$I$4:$I$24</c:f>
              <c:numCache>
                <c:formatCode>0.00%</c:formatCode>
                <c:ptCount val="21"/>
                <c:pt idx="0">
                  <c:v>4.0000000000000002E-4</c:v>
                </c:pt>
                <c:pt idx="1">
                  <c:v>6.9999999999999999E-4</c:v>
                </c:pt>
                <c:pt idx="2">
                  <c:v>6.9999999999999999E-4</c:v>
                </c:pt>
                <c:pt idx="3">
                  <c:v>1.1000000000000001E-3</c:v>
                </c:pt>
                <c:pt idx="4">
                  <c:v>1.1000000000000001E-3</c:v>
                </c:pt>
                <c:pt idx="5">
                  <c:v>1.2999999999999999E-3</c:v>
                </c:pt>
                <c:pt idx="6">
                  <c:v>1.4E-3</c:v>
                </c:pt>
                <c:pt idx="7">
                  <c:v>1.6000000000000001E-3</c:v>
                </c:pt>
                <c:pt idx="8">
                  <c:v>1.6999999999999999E-3</c:v>
                </c:pt>
                <c:pt idx="9">
                  <c:v>2E-3</c:v>
                </c:pt>
                <c:pt idx="10">
                  <c:v>2.0999999999999999E-3</c:v>
                </c:pt>
                <c:pt idx="11">
                  <c:v>2.2000000000000001E-3</c:v>
                </c:pt>
                <c:pt idx="12">
                  <c:v>2.3E-3</c:v>
                </c:pt>
                <c:pt idx="13">
                  <c:v>2.5999999999999999E-3</c:v>
                </c:pt>
                <c:pt idx="14">
                  <c:v>2.5999999999999999E-3</c:v>
                </c:pt>
                <c:pt idx="15">
                  <c:v>2.8E-3</c:v>
                </c:pt>
                <c:pt idx="16">
                  <c:v>2.8999999999999998E-3</c:v>
                </c:pt>
                <c:pt idx="17">
                  <c:v>3.3999999999999998E-3</c:v>
                </c:pt>
                <c:pt idx="18">
                  <c:v>3.8E-3</c:v>
                </c:pt>
                <c:pt idx="19">
                  <c:v>4.0000000000000001E-3</c:v>
                </c:pt>
                <c:pt idx="20">
                  <c:v>4.1000000000000003E-3</c:v>
                </c:pt>
              </c:numCache>
            </c:numRef>
          </c:val>
          <c:extLst xmlns:c16r2="http://schemas.microsoft.com/office/drawing/2015/06/chart">
            <c:ext xmlns:c16="http://schemas.microsoft.com/office/drawing/2014/chart" uri="{C3380CC4-5D6E-409C-BE32-E72D297353CC}">
              <c16:uniqueId val="{00000002-C371-4EBB-BA32-26DE12CE2EC3}"/>
            </c:ext>
          </c:extLst>
        </c:ser>
        <c:dLbls>
          <c:showLegendKey val="0"/>
          <c:showVal val="0"/>
          <c:showCatName val="0"/>
          <c:showSerName val="0"/>
          <c:showPercent val="0"/>
          <c:showBubbleSize val="0"/>
        </c:dLbls>
        <c:gapWidth val="150"/>
        <c:axId val="348731808"/>
        <c:axId val="348733376"/>
      </c:barChart>
      <c:scatterChart>
        <c:scatterStyle val="smoothMarker"/>
        <c:varyColors val="0"/>
        <c:ser>
          <c:idx val="1"/>
          <c:order val="1"/>
          <c:tx>
            <c:strRef>
              <c:f>'[GDP postanske delatnosti u odnosu na ukupan GDP.xlsx]Udeo u GDP srb'!$J$3</c:f>
              <c:strCache>
                <c:ptCount val="1"/>
                <c:pt idx="0">
                  <c:v>Ср. вредност</c:v>
                </c:pt>
              </c:strCache>
            </c:strRef>
          </c:tx>
          <c:spPr>
            <a:ln w="19050" cap="rnd">
              <a:solidFill>
                <a:srgbClr val="C00000"/>
              </a:solidFill>
              <a:round/>
            </a:ln>
            <a:effectLst/>
          </c:spPr>
          <c:marker>
            <c:symbol val="none"/>
          </c:marker>
          <c:dLbls>
            <c:dLbl>
              <c:idx val="21"/>
              <c:layout>
                <c:manualLayout>
                  <c:x val="3.5419119742839808E-3"/>
                  <c:y val="-3.8543910213933996E-2"/>
                </c:manualLayout>
              </c:layout>
              <c:tx>
                <c:rich>
                  <a:bodyPr/>
                  <a:lstStyle/>
                  <a:p>
                    <a:fld id="{C3D15303-15A2-45D0-B2D1-2457855BA9A9}" type="SERIESNAME">
                      <a:rPr lang="sr-Cyrl-RS"/>
                      <a:pPr/>
                      <a:t>[SERIES NAME]</a:t>
                    </a:fld>
                    <a:r>
                      <a:rPr lang="sr-Cyrl-RS"/>
                      <a:t> =</a:t>
                    </a:r>
                    <a:r>
                      <a:rPr lang="sr-Cyrl-RS" baseline="0"/>
                      <a:t> </a:t>
                    </a:r>
                    <a:fld id="{99521BEC-09B6-4F2E-B0CE-B89766619DC0}" type="XVALUE">
                      <a:rPr lang="sr-Cyrl-RS" baseline="0"/>
                      <a:pPr/>
                      <a:t>[X VALUE]</a:t>
                    </a:fld>
                    <a:endParaRPr lang="sr-Cyrl-RS" baseline="0"/>
                  </a:p>
                </c:rich>
              </c:tx>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3-C371-4EBB-BA32-26DE12CE2EC3}"/>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0"/>
              </c:ext>
            </c:extLst>
          </c:dLbls>
          <c:xVal>
            <c:numRef>
              <c:f>'[GDP postanske delatnosti u odnosu na ukupan GDP.xlsx]Udeo u GDP srb'!$J$4:$J$26</c:f>
              <c:numCache>
                <c:formatCode>0.000%</c:formatCode>
                <c:ptCount val="23"/>
                <c:pt idx="0">
                  <c:v>2.1333333333333326E-3</c:v>
                </c:pt>
                <c:pt idx="1">
                  <c:v>2.1333333333333334E-3</c:v>
                </c:pt>
                <c:pt idx="2">
                  <c:v>2.1333333333333334E-3</c:v>
                </c:pt>
                <c:pt idx="3">
                  <c:v>2.1333333333333334E-3</c:v>
                </c:pt>
                <c:pt idx="4">
                  <c:v>2.1333333333333334E-3</c:v>
                </c:pt>
                <c:pt idx="5">
                  <c:v>2.1333333333333334E-3</c:v>
                </c:pt>
                <c:pt idx="6">
                  <c:v>2.1333333333333334E-3</c:v>
                </c:pt>
                <c:pt idx="7">
                  <c:v>2.1333333333333334E-3</c:v>
                </c:pt>
                <c:pt idx="8">
                  <c:v>2.1333333333333334E-3</c:v>
                </c:pt>
                <c:pt idx="9">
                  <c:v>2.1333333333333334E-3</c:v>
                </c:pt>
                <c:pt idx="10">
                  <c:v>2.1333333333333334E-3</c:v>
                </c:pt>
                <c:pt idx="11">
                  <c:v>2.1333333333333334E-3</c:v>
                </c:pt>
                <c:pt idx="12">
                  <c:v>2.1333333333333334E-3</c:v>
                </c:pt>
                <c:pt idx="13">
                  <c:v>2.1333333333333334E-3</c:v>
                </c:pt>
                <c:pt idx="14">
                  <c:v>2.1333333333333334E-3</c:v>
                </c:pt>
                <c:pt idx="15">
                  <c:v>2.1333333333333334E-3</c:v>
                </c:pt>
                <c:pt idx="16">
                  <c:v>2.1333333333333334E-3</c:v>
                </c:pt>
                <c:pt idx="17">
                  <c:v>2.1333333333333334E-3</c:v>
                </c:pt>
                <c:pt idx="18">
                  <c:v>2.1333333333333334E-3</c:v>
                </c:pt>
                <c:pt idx="19">
                  <c:v>2.1333333333333334E-3</c:v>
                </c:pt>
                <c:pt idx="20">
                  <c:v>2.1333333333333334E-3</c:v>
                </c:pt>
                <c:pt idx="21">
                  <c:v>2.1333333333333334E-3</c:v>
                </c:pt>
                <c:pt idx="22">
                  <c:v>2.1333333333333334E-3</c:v>
                </c:pt>
              </c:numCache>
            </c:numRef>
          </c:xVal>
          <c:yVal>
            <c:numRef>
              <c:f>'[GDP postanske delatnosti u odnosu na ukupan GDP.xlsx]Udeo u GDP srb'!$I$4:$I$26</c:f>
              <c:numCache>
                <c:formatCode>0.00%</c:formatCode>
                <c:ptCount val="23"/>
                <c:pt idx="0">
                  <c:v>4.0000000000000002E-4</c:v>
                </c:pt>
                <c:pt idx="1">
                  <c:v>6.9999999999999999E-4</c:v>
                </c:pt>
                <c:pt idx="2">
                  <c:v>6.9999999999999999E-4</c:v>
                </c:pt>
                <c:pt idx="3">
                  <c:v>1.1000000000000001E-3</c:v>
                </c:pt>
                <c:pt idx="4">
                  <c:v>1.1000000000000001E-3</c:v>
                </c:pt>
                <c:pt idx="5">
                  <c:v>1.2999999999999999E-3</c:v>
                </c:pt>
                <c:pt idx="6">
                  <c:v>1.4E-3</c:v>
                </c:pt>
                <c:pt idx="7">
                  <c:v>1.6000000000000001E-3</c:v>
                </c:pt>
                <c:pt idx="8">
                  <c:v>1.6999999999999999E-3</c:v>
                </c:pt>
                <c:pt idx="9">
                  <c:v>2E-3</c:v>
                </c:pt>
                <c:pt idx="10">
                  <c:v>2.0999999999999999E-3</c:v>
                </c:pt>
                <c:pt idx="11">
                  <c:v>2.2000000000000001E-3</c:v>
                </c:pt>
                <c:pt idx="12">
                  <c:v>2.3E-3</c:v>
                </c:pt>
                <c:pt idx="13">
                  <c:v>2.5999999999999999E-3</c:v>
                </c:pt>
                <c:pt idx="14">
                  <c:v>2.5999999999999999E-3</c:v>
                </c:pt>
                <c:pt idx="15">
                  <c:v>2.8E-3</c:v>
                </c:pt>
                <c:pt idx="16">
                  <c:v>2.8999999999999998E-3</c:v>
                </c:pt>
                <c:pt idx="17">
                  <c:v>3.3999999999999998E-3</c:v>
                </c:pt>
                <c:pt idx="18">
                  <c:v>3.8E-3</c:v>
                </c:pt>
                <c:pt idx="19">
                  <c:v>4.0000000000000001E-3</c:v>
                </c:pt>
                <c:pt idx="20">
                  <c:v>4.1000000000000003E-3</c:v>
                </c:pt>
                <c:pt idx="21">
                  <c:v>0</c:v>
                </c:pt>
                <c:pt idx="22">
                  <c:v>5.0000000000000001E-3</c:v>
                </c:pt>
              </c:numCache>
            </c:numRef>
          </c:yVal>
          <c:smooth val="1"/>
          <c:extLst xmlns:c16r2="http://schemas.microsoft.com/office/drawing/2015/06/chart">
            <c:ext xmlns:c16="http://schemas.microsoft.com/office/drawing/2014/chart" uri="{C3380CC4-5D6E-409C-BE32-E72D297353CC}">
              <c16:uniqueId val="{00000004-C371-4EBB-BA32-26DE12CE2EC3}"/>
            </c:ext>
          </c:extLst>
        </c:ser>
        <c:dLbls>
          <c:showLegendKey val="0"/>
          <c:showVal val="0"/>
          <c:showCatName val="0"/>
          <c:showSerName val="0"/>
          <c:showPercent val="0"/>
          <c:showBubbleSize val="0"/>
        </c:dLbls>
        <c:axId val="348729064"/>
        <c:axId val="348727496"/>
      </c:scatterChart>
      <c:catAx>
        <c:axId val="34873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8733376"/>
        <c:crossesAt val="0"/>
        <c:auto val="1"/>
        <c:lblAlgn val="ctr"/>
        <c:lblOffset val="100"/>
        <c:noMultiLvlLbl val="0"/>
      </c:catAx>
      <c:valAx>
        <c:axId val="348733376"/>
        <c:scaling>
          <c:orientation val="minMax"/>
          <c:max val="4.5000000000000014E-3"/>
          <c:min val="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31808"/>
        <c:crosses val="autoZero"/>
        <c:crossBetween val="between"/>
        <c:majorUnit val="1.0000000000000002E-3"/>
      </c:valAx>
      <c:valAx>
        <c:axId val="348727496"/>
        <c:scaling>
          <c:orientation val="minMax"/>
          <c:max val="5.000000000000001E-3"/>
        </c:scaling>
        <c:delete val="1"/>
        <c:axPos val="r"/>
        <c:numFmt formatCode="0.00%" sourceLinked="1"/>
        <c:majorTickMark val="out"/>
        <c:minorTickMark val="none"/>
        <c:tickLblPos val="nextTo"/>
        <c:crossAx val="348729064"/>
        <c:crosses val="max"/>
        <c:crossBetween val="midCat"/>
      </c:valAx>
      <c:valAx>
        <c:axId val="348729064"/>
        <c:scaling>
          <c:orientation val="minMax"/>
        </c:scaling>
        <c:delete val="1"/>
        <c:axPos val="b"/>
        <c:numFmt formatCode="0.000%" sourceLinked="1"/>
        <c:majorTickMark val="out"/>
        <c:minorTickMark val="none"/>
        <c:tickLblPos val="nextTo"/>
        <c:crossAx val="34872749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2010</c:v>
                </c:pt>
                <c:pt idx="1">
                  <c:v>2011</c:v>
                </c:pt>
                <c:pt idx="2">
                  <c:v>2012</c:v>
                </c:pt>
                <c:pt idx="3">
                  <c:v>2013</c:v>
                </c:pt>
                <c:pt idx="4">
                  <c:v>2014</c:v>
                </c:pt>
                <c:pt idx="5">
                  <c:v>2015</c:v>
                </c:pt>
              </c:numCache>
            </c:numRef>
          </c:cat>
          <c:val>
            <c:numRef>
              <c:f>Sheet1!$C$5:$C$10</c:f>
              <c:numCache>
                <c:formatCode>General</c:formatCode>
                <c:ptCount val="6"/>
                <c:pt idx="0">
                  <c:v>291</c:v>
                </c:pt>
                <c:pt idx="1">
                  <c:v>301</c:v>
                </c:pt>
                <c:pt idx="2">
                  <c:v>311</c:v>
                </c:pt>
                <c:pt idx="3">
                  <c:v>305</c:v>
                </c:pt>
                <c:pt idx="4">
                  <c:v>298</c:v>
                </c:pt>
                <c:pt idx="5">
                  <c:v>286</c:v>
                </c:pt>
              </c:numCache>
            </c:numRef>
          </c:val>
          <c:extLst xmlns:c16r2="http://schemas.microsoft.com/office/drawing/2015/06/chart">
            <c:ext xmlns:c16="http://schemas.microsoft.com/office/drawing/2014/chart" uri="{C3380CC4-5D6E-409C-BE32-E72D297353CC}">
              <c16:uniqueId val="{00000000-EF38-4764-A18B-25D01F4D8788}"/>
            </c:ext>
          </c:extLst>
        </c:ser>
        <c:dLbls>
          <c:showLegendKey val="0"/>
          <c:showVal val="0"/>
          <c:showCatName val="0"/>
          <c:showSerName val="0"/>
          <c:showPercent val="0"/>
          <c:showBubbleSize val="0"/>
        </c:dLbls>
        <c:gapWidth val="100"/>
        <c:overlap val="-27"/>
        <c:axId val="294632384"/>
        <c:axId val="294626504"/>
      </c:barChart>
      <c:catAx>
        <c:axId val="2946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26504"/>
        <c:crosses val="autoZero"/>
        <c:auto val="1"/>
        <c:lblAlgn val="ctr"/>
        <c:lblOffset val="100"/>
        <c:noMultiLvlLbl val="0"/>
      </c:catAx>
      <c:valAx>
        <c:axId val="294626504"/>
        <c:scaling>
          <c:orientation val="minMax"/>
          <c:max val="320"/>
          <c:min val="200"/>
        </c:scaling>
        <c:delete val="1"/>
        <c:axPos val="l"/>
        <c:numFmt formatCode="General" sourceLinked="1"/>
        <c:majorTickMark val="none"/>
        <c:minorTickMark val="none"/>
        <c:tickLblPos val="nextTo"/>
        <c:crossAx val="294632384"/>
        <c:crosses val="autoZero"/>
        <c:crossBetween val="between"/>
        <c:majorUnit val="1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Sheet1!$H$4</c:f>
              <c:strCache>
                <c:ptCount val="1"/>
                <c:pt idx="0">
                  <c:v>Међународни саобраћај</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Sheet1!$B$5:$B$10</c:f>
              <c:numCache>
                <c:formatCode>General</c:formatCode>
                <c:ptCount val="6"/>
                <c:pt idx="0">
                  <c:v>2010</c:v>
                </c:pt>
                <c:pt idx="1">
                  <c:v>2011</c:v>
                </c:pt>
                <c:pt idx="2">
                  <c:v>2012</c:v>
                </c:pt>
                <c:pt idx="3">
                  <c:v>2013</c:v>
                </c:pt>
                <c:pt idx="4">
                  <c:v>2014</c:v>
                </c:pt>
                <c:pt idx="5">
                  <c:v>2015</c:v>
                </c:pt>
              </c:numCache>
            </c:numRef>
          </c:cat>
          <c:val>
            <c:numRef>
              <c:f>Sheet1!$H$5:$H$10</c:f>
              <c:numCache>
                <c:formatCode>General</c:formatCode>
                <c:ptCount val="6"/>
                <c:pt idx="0">
                  <c:v>40</c:v>
                </c:pt>
                <c:pt idx="1">
                  <c:v>41</c:v>
                </c:pt>
                <c:pt idx="2">
                  <c:v>46</c:v>
                </c:pt>
                <c:pt idx="3">
                  <c:v>51</c:v>
                </c:pt>
                <c:pt idx="4">
                  <c:v>58</c:v>
                </c:pt>
                <c:pt idx="5">
                  <c:v>66</c:v>
                </c:pt>
              </c:numCache>
            </c:numRef>
          </c:val>
          <c:extLst xmlns:c16r2="http://schemas.microsoft.com/office/drawing/2015/06/chart">
            <c:ext xmlns:c16="http://schemas.microsoft.com/office/drawing/2014/chart" uri="{C3380CC4-5D6E-409C-BE32-E72D297353CC}">
              <c16:uniqueId val="{00000000-09C3-4375-AA65-15808377631D}"/>
            </c:ext>
          </c:extLst>
        </c:ser>
        <c:ser>
          <c:idx val="0"/>
          <c:order val="1"/>
          <c:tx>
            <c:strRef>
              <c:f>Sheet1!$G$4</c:f>
              <c:strCache>
                <c:ptCount val="1"/>
                <c:pt idx="0">
                  <c:v>Унутрашњи саобраћај</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2010</c:v>
                </c:pt>
                <c:pt idx="1">
                  <c:v>2011</c:v>
                </c:pt>
                <c:pt idx="2">
                  <c:v>2012</c:v>
                </c:pt>
                <c:pt idx="3">
                  <c:v>2013</c:v>
                </c:pt>
                <c:pt idx="4">
                  <c:v>2014</c:v>
                </c:pt>
                <c:pt idx="5">
                  <c:v>2015</c:v>
                </c:pt>
              </c:numCache>
            </c:numRef>
          </c:cat>
          <c:val>
            <c:numRef>
              <c:f>Sheet1!$G$5:$G$10</c:f>
              <c:numCache>
                <c:formatCode>General</c:formatCode>
                <c:ptCount val="6"/>
                <c:pt idx="0">
                  <c:v>519</c:v>
                </c:pt>
                <c:pt idx="1">
                  <c:v>514</c:v>
                </c:pt>
                <c:pt idx="2">
                  <c:v>504</c:v>
                </c:pt>
                <c:pt idx="3">
                  <c:v>375</c:v>
                </c:pt>
                <c:pt idx="4">
                  <c:v>328</c:v>
                </c:pt>
                <c:pt idx="5">
                  <c:v>319</c:v>
                </c:pt>
              </c:numCache>
            </c:numRef>
          </c:val>
          <c:extLst xmlns:c16r2="http://schemas.microsoft.com/office/drawing/2015/06/chart">
            <c:ext xmlns:c16="http://schemas.microsoft.com/office/drawing/2014/chart" uri="{C3380CC4-5D6E-409C-BE32-E72D297353CC}">
              <c16:uniqueId val="{00000001-09C3-4375-AA65-15808377631D}"/>
            </c:ext>
          </c:extLst>
        </c:ser>
        <c:dLbls>
          <c:showLegendKey val="0"/>
          <c:showVal val="0"/>
          <c:showCatName val="0"/>
          <c:showSerName val="0"/>
          <c:showPercent val="0"/>
          <c:showBubbleSize val="0"/>
        </c:dLbls>
        <c:gapWidth val="100"/>
        <c:overlap val="100"/>
        <c:axId val="294625328"/>
        <c:axId val="294642576"/>
      </c:barChart>
      <c:lineChart>
        <c:grouping val="standard"/>
        <c:varyColors val="0"/>
        <c:ser>
          <c:idx val="2"/>
          <c:order val="2"/>
          <c:spPr>
            <a:ln w="28575" cap="rnd">
              <a:noFill/>
              <a:round/>
            </a:ln>
            <a:effectLst/>
          </c:spPr>
          <c:marker>
            <c:symbol val="none"/>
          </c:marker>
          <c:dLbls>
            <c:dLbl>
              <c:idx val="0"/>
              <c:layout>
                <c:manualLayout>
                  <c:x val="-3.611111111111110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9C3-4375-AA65-15808377631D}"/>
                </c:ext>
                <c:ext xmlns:c15="http://schemas.microsoft.com/office/drawing/2012/chart" uri="{CE6537A1-D6FC-4f65-9D91-7224C49458BB}"/>
              </c:extLst>
            </c:dLbl>
            <c:dLbl>
              <c:idx val="1"/>
              <c:layout>
                <c:manualLayout>
                  <c:x val="-4.1666666666666664E-2"/>
                  <c:y val="-3.2407407407407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9C3-4375-AA65-15808377631D}"/>
                </c:ext>
                <c:ext xmlns:c15="http://schemas.microsoft.com/office/drawing/2012/chart" uri="{CE6537A1-D6FC-4f65-9D91-7224C49458BB}"/>
              </c:extLst>
            </c:dLbl>
            <c:dLbl>
              <c:idx val="2"/>
              <c:layout>
                <c:manualLayout>
                  <c:x val="-4.1666666666666616E-2"/>
                  <c:y val="-3.2407407407407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9C3-4375-AA65-15808377631D}"/>
                </c:ext>
                <c:ext xmlns:c15="http://schemas.microsoft.com/office/drawing/2012/chart" uri="{CE6537A1-D6FC-4f65-9D91-7224C49458BB}"/>
              </c:extLst>
            </c:dLbl>
            <c:dLbl>
              <c:idx val="3"/>
              <c:layout>
                <c:manualLayout>
                  <c:x val="-4.1666666666666768E-2"/>
                  <c:y val="-4.1666666666666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9C3-4375-AA65-15808377631D}"/>
                </c:ext>
                <c:ext xmlns:c15="http://schemas.microsoft.com/office/drawing/2012/chart" uri="{CE6537A1-D6FC-4f65-9D91-7224C49458BB}"/>
              </c:extLst>
            </c:dLbl>
            <c:dLbl>
              <c:idx val="4"/>
              <c:layout>
                <c:manualLayout>
                  <c:x val="-6.1111111111111213E-2"/>
                  <c:y val="-4.16664843977836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9C3-4375-AA65-15808377631D}"/>
                </c:ext>
                <c:ext xmlns:c15="http://schemas.microsoft.com/office/drawing/2012/chart" uri="{CE6537A1-D6FC-4f65-9D91-7224C49458BB}">
                  <c15:layout>
                    <c:manualLayout>
                      <c:w val="9.0777777777777777E-2"/>
                      <c:h val="0.10178258967629045"/>
                    </c:manualLayout>
                  </c15:layout>
                </c:ext>
              </c:extLst>
            </c:dLbl>
            <c:dLbl>
              <c:idx val="5"/>
              <c:layout>
                <c:manualLayout>
                  <c:x val="-4.166666666666676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9C3-4375-AA65-1580837763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Sheet1!$F$5:$F$10</c:f>
              <c:numCache>
                <c:formatCode>General</c:formatCode>
                <c:ptCount val="6"/>
                <c:pt idx="0">
                  <c:v>559</c:v>
                </c:pt>
                <c:pt idx="1">
                  <c:v>555</c:v>
                </c:pt>
                <c:pt idx="2">
                  <c:v>550</c:v>
                </c:pt>
                <c:pt idx="3">
                  <c:v>426</c:v>
                </c:pt>
                <c:pt idx="4">
                  <c:v>386</c:v>
                </c:pt>
                <c:pt idx="5">
                  <c:v>385</c:v>
                </c:pt>
              </c:numCache>
            </c:numRef>
          </c:val>
          <c:smooth val="0"/>
          <c:extLst xmlns:c16r2="http://schemas.microsoft.com/office/drawing/2015/06/chart">
            <c:ext xmlns:c16="http://schemas.microsoft.com/office/drawing/2014/chart" uri="{C3380CC4-5D6E-409C-BE32-E72D297353CC}">
              <c16:uniqueId val="{00000008-09C3-4375-AA65-15808377631D}"/>
            </c:ext>
          </c:extLst>
        </c:ser>
        <c:dLbls>
          <c:showLegendKey val="0"/>
          <c:showVal val="0"/>
          <c:showCatName val="0"/>
          <c:showSerName val="0"/>
          <c:showPercent val="0"/>
          <c:showBubbleSize val="0"/>
        </c:dLbls>
        <c:marker val="1"/>
        <c:smooth val="0"/>
        <c:axId val="294625328"/>
        <c:axId val="294642576"/>
      </c:lineChart>
      <c:catAx>
        <c:axId val="29462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42576"/>
        <c:crosses val="autoZero"/>
        <c:auto val="1"/>
        <c:lblAlgn val="ctr"/>
        <c:lblOffset val="100"/>
        <c:noMultiLvlLbl val="0"/>
      </c:catAx>
      <c:valAx>
        <c:axId val="294642576"/>
        <c:scaling>
          <c:orientation val="minMax"/>
        </c:scaling>
        <c:delete val="0"/>
        <c:axPos val="l"/>
        <c:majorGridlines>
          <c:spPr>
            <a:ln w="6350"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2532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358705161854771E-2"/>
          <c:y val="7.1724628171478566E-2"/>
          <c:w val="0.94697462817147859"/>
          <c:h val="0.841674686497521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 (2)'!$B$5:$B$10</c:f>
              <c:numCache>
                <c:formatCode>General</c:formatCode>
                <c:ptCount val="6"/>
                <c:pt idx="0">
                  <c:v>2010</c:v>
                </c:pt>
                <c:pt idx="1">
                  <c:v>2011</c:v>
                </c:pt>
                <c:pt idx="2">
                  <c:v>2012</c:v>
                </c:pt>
                <c:pt idx="3">
                  <c:v>2013</c:v>
                </c:pt>
                <c:pt idx="4">
                  <c:v>2014</c:v>
                </c:pt>
                <c:pt idx="5">
                  <c:v>2015</c:v>
                </c:pt>
              </c:numCache>
            </c:numRef>
          </c:cat>
          <c:val>
            <c:numRef>
              <c:f>'Sheet1 (2)'!$C$5:$C$10</c:f>
              <c:numCache>
                <c:formatCode>General</c:formatCode>
                <c:ptCount val="6"/>
                <c:pt idx="0">
                  <c:v>3256</c:v>
                </c:pt>
                <c:pt idx="1">
                  <c:v>4020</c:v>
                </c:pt>
                <c:pt idx="2">
                  <c:v>4798</c:v>
                </c:pt>
                <c:pt idx="3">
                  <c:v>5490</c:v>
                </c:pt>
                <c:pt idx="4">
                  <c:v>5688</c:v>
                </c:pt>
                <c:pt idx="5">
                  <c:v>6523</c:v>
                </c:pt>
              </c:numCache>
            </c:numRef>
          </c:val>
          <c:extLst xmlns:c16r2="http://schemas.microsoft.com/office/drawing/2015/06/chart">
            <c:ext xmlns:c16="http://schemas.microsoft.com/office/drawing/2014/chart" uri="{C3380CC4-5D6E-409C-BE32-E72D297353CC}">
              <c16:uniqueId val="{00000000-2F4E-4F53-9ED2-582586767E44}"/>
            </c:ext>
          </c:extLst>
        </c:ser>
        <c:dLbls>
          <c:showLegendKey val="0"/>
          <c:showVal val="0"/>
          <c:showCatName val="0"/>
          <c:showSerName val="0"/>
          <c:showPercent val="0"/>
          <c:showBubbleSize val="0"/>
        </c:dLbls>
        <c:gapWidth val="150"/>
        <c:overlap val="100"/>
        <c:axId val="294645712"/>
        <c:axId val="294634736"/>
      </c:barChart>
      <c:lineChart>
        <c:grouping val="standard"/>
        <c:varyColors val="0"/>
        <c:ser>
          <c:idx val="1"/>
          <c:order val="1"/>
          <c:spPr>
            <a:ln w="28575" cap="rnd">
              <a:no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1-2F4E-4F53-9ED2-582586767E44}"/>
                </c:ext>
                <c:ext xmlns:c15="http://schemas.microsoft.com/office/drawing/2012/chart" uri="{CE6537A1-D6FC-4f65-9D91-7224C49458BB}"/>
              </c:extLst>
            </c:dLbl>
            <c:dLbl>
              <c:idx val="1"/>
              <c:layout>
                <c:manualLayout>
                  <c:x val="-0.14444444444444443"/>
                  <c:y val="-0.56018518518518523"/>
                </c:manualLayout>
              </c:layout>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4E-4F53-9ED2-582586767E44}"/>
                </c:ext>
                <c:ext xmlns:c15="http://schemas.microsoft.com/office/drawing/2012/chart" uri="{CE6537A1-D6FC-4f65-9D91-7224C49458BB}"/>
              </c:extLst>
            </c:dLbl>
            <c:dLbl>
              <c:idx val="2"/>
              <c:layout>
                <c:manualLayout>
                  <c:x val="-0.13888888888888895"/>
                  <c:y val="-0.66666666666666663"/>
                </c:manualLayout>
              </c:layout>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F4E-4F53-9ED2-582586767E44}"/>
                </c:ext>
                <c:ext xmlns:c15="http://schemas.microsoft.com/office/drawing/2012/chart" uri="{CE6537A1-D6FC-4f65-9D91-7224C49458BB}"/>
              </c:extLst>
            </c:dLbl>
            <c:dLbl>
              <c:idx val="3"/>
              <c:layout>
                <c:manualLayout>
                  <c:x val="-0.14444444444444443"/>
                  <c:y val="-0.75000000000000011"/>
                </c:manualLayout>
              </c:layout>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4E-4F53-9ED2-582586767E44}"/>
                </c:ext>
                <c:ext xmlns:c15="http://schemas.microsoft.com/office/drawing/2012/chart" uri="{CE6537A1-D6FC-4f65-9D91-7224C49458BB}"/>
              </c:extLst>
            </c:dLbl>
            <c:dLbl>
              <c:idx val="4"/>
              <c:layout>
                <c:manualLayout>
                  <c:x val="-0.13333333333333333"/>
                  <c:y val="-0.79629629629629628"/>
                </c:manualLayout>
              </c:layout>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F4E-4F53-9ED2-582586767E44}"/>
                </c:ext>
                <c:ext xmlns:c15="http://schemas.microsoft.com/office/drawing/2012/chart" uri="{CE6537A1-D6FC-4f65-9D91-7224C49458BB}"/>
              </c:extLst>
            </c:dLbl>
            <c:dLbl>
              <c:idx val="5"/>
              <c:layout>
                <c:manualLayout>
                  <c:x val="-0.13333333333333333"/>
                  <c:y val="-0.85185185185185186"/>
                </c:manualLayout>
              </c:layout>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4E-4F53-9ED2-582586767E44}"/>
                </c:ext>
                <c:ext xmlns:c15="http://schemas.microsoft.com/office/drawing/2012/chart" uri="{CE6537A1-D6FC-4f65-9D91-7224C49458BB}"/>
              </c:extLst>
            </c:dLbl>
            <c:spPr>
              <a:solidFill>
                <a:sysClr val="window" lastClr="FFFFFF"/>
              </a:solidFill>
              <a:ln>
                <a:solidFill>
                  <a:schemeClr val="accent1">
                    <a:shade val="5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 (2)'!$B$5:$B$10</c:f>
              <c:numCache>
                <c:formatCode>General</c:formatCode>
                <c:ptCount val="6"/>
                <c:pt idx="0">
                  <c:v>2010</c:v>
                </c:pt>
                <c:pt idx="1">
                  <c:v>2011</c:v>
                </c:pt>
                <c:pt idx="2">
                  <c:v>2012</c:v>
                </c:pt>
                <c:pt idx="3">
                  <c:v>2013</c:v>
                </c:pt>
                <c:pt idx="4">
                  <c:v>2014</c:v>
                </c:pt>
                <c:pt idx="5">
                  <c:v>2015</c:v>
                </c:pt>
              </c:numCache>
            </c:numRef>
          </c:cat>
          <c:val>
            <c:numRef>
              <c:f>'Sheet1 (2)'!$D$5:$D$10</c:f>
              <c:numCache>
                <c:formatCode>0.0%</c:formatCode>
                <c:ptCount val="6"/>
                <c:pt idx="0" formatCode="General">
                  <c:v>0</c:v>
                </c:pt>
                <c:pt idx="1">
                  <c:v>0.23464373464373467</c:v>
                </c:pt>
                <c:pt idx="2">
                  <c:v>0.19353233830845773</c:v>
                </c:pt>
                <c:pt idx="3">
                  <c:v>0.14422676115047928</c:v>
                </c:pt>
                <c:pt idx="4">
                  <c:v>3.6065573770491799E-2</c:v>
                </c:pt>
                <c:pt idx="5">
                  <c:v>0.14680028129395217</c:v>
                </c:pt>
              </c:numCache>
            </c:numRef>
          </c:val>
          <c:smooth val="0"/>
          <c:extLst xmlns:c16r2="http://schemas.microsoft.com/office/drawing/2015/06/chart">
            <c:ext xmlns:c16="http://schemas.microsoft.com/office/drawing/2014/chart" uri="{C3380CC4-5D6E-409C-BE32-E72D297353CC}">
              <c16:uniqueId val="{00000007-2F4E-4F53-9ED2-582586767E44}"/>
            </c:ext>
          </c:extLst>
        </c:ser>
        <c:dLbls>
          <c:showLegendKey val="0"/>
          <c:showVal val="0"/>
          <c:showCatName val="0"/>
          <c:showSerName val="0"/>
          <c:showPercent val="0"/>
          <c:showBubbleSize val="0"/>
        </c:dLbls>
        <c:marker val="1"/>
        <c:smooth val="0"/>
        <c:axId val="294645712"/>
        <c:axId val="294634736"/>
      </c:lineChart>
      <c:catAx>
        <c:axId val="29464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34736"/>
        <c:crosses val="autoZero"/>
        <c:auto val="1"/>
        <c:lblAlgn val="ctr"/>
        <c:lblOffset val="100"/>
        <c:noMultiLvlLbl val="0"/>
      </c:catAx>
      <c:valAx>
        <c:axId val="294634736"/>
        <c:scaling>
          <c:orientation val="minMax"/>
        </c:scaling>
        <c:delete val="1"/>
        <c:axPos val="l"/>
        <c:numFmt formatCode="General" sourceLinked="1"/>
        <c:majorTickMark val="none"/>
        <c:minorTickMark val="none"/>
        <c:tickLblPos val="nextTo"/>
        <c:crossAx val="294645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09E-2"/>
          <c:y val="7.407407407407407E-2"/>
          <c:w val="0.93888888888888888"/>
          <c:h val="0.8416746864975212"/>
        </c:manualLayout>
      </c:layout>
      <c:barChart>
        <c:barDir val="col"/>
        <c:grouping val="clustered"/>
        <c:varyColors val="0"/>
        <c:ser>
          <c:idx val="0"/>
          <c:order val="0"/>
          <c:tx>
            <c:strRef>
              <c:f>'Br post operatora u Srbiji'!$K$7</c:f>
              <c:strCache>
                <c:ptCount val="1"/>
                <c:pt idx="0">
                  <c:v>Број поштанских оператор у републици Србији у периоду 2010.-2014.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'Br post operatora u Srbiji'!$J$8:$J$14</c:f>
              <c:numCache>
                <c:formatCode>General</c:formatCode>
                <c:ptCount val="7"/>
                <c:pt idx="0">
                  <c:v>2010</c:v>
                </c:pt>
                <c:pt idx="1">
                  <c:v>2011</c:v>
                </c:pt>
                <c:pt idx="2">
                  <c:v>2012</c:v>
                </c:pt>
                <c:pt idx="3">
                  <c:v>2013</c:v>
                </c:pt>
                <c:pt idx="4">
                  <c:v>2014</c:v>
                </c:pt>
                <c:pt idx="5">
                  <c:v>2015</c:v>
                </c:pt>
                <c:pt idx="6">
                  <c:v>2016</c:v>
                </c:pt>
              </c:numCache>
            </c:numRef>
          </c:cat>
          <c:val>
            <c:numRef>
              <c:f>'Br post operatora u Srbiji'!$K$8:$K$14</c:f>
              <c:numCache>
                <c:formatCode>General</c:formatCode>
                <c:ptCount val="7"/>
                <c:pt idx="0">
                  <c:v>33</c:v>
                </c:pt>
                <c:pt idx="1">
                  <c:v>41</c:v>
                </c:pt>
                <c:pt idx="2">
                  <c:v>46</c:v>
                </c:pt>
                <c:pt idx="3">
                  <c:v>46</c:v>
                </c:pt>
                <c:pt idx="4">
                  <c:v>32</c:v>
                </c:pt>
                <c:pt idx="5">
                  <c:v>46</c:v>
                </c:pt>
                <c:pt idx="6">
                  <c:v>56</c:v>
                </c:pt>
              </c:numCache>
            </c:numRef>
          </c:val>
          <c:extLst xmlns:c16r2="http://schemas.microsoft.com/office/drawing/2015/06/chart">
            <c:ext xmlns:c16="http://schemas.microsoft.com/office/drawing/2014/chart" uri="{C3380CC4-5D6E-409C-BE32-E72D297353CC}">
              <c16:uniqueId val="{00000000-E1B3-4709-B8F4-29C1134BD603}"/>
            </c:ext>
          </c:extLst>
        </c:ser>
        <c:dLbls>
          <c:showLegendKey val="0"/>
          <c:showVal val="0"/>
          <c:showCatName val="0"/>
          <c:showSerName val="0"/>
          <c:showPercent val="0"/>
          <c:showBubbleSize val="0"/>
        </c:dLbls>
        <c:gapWidth val="162"/>
        <c:overlap val="-27"/>
        <c:axId val="347822392"/>
        <c:axId val="347818864"/>
      </c:barChart>
      <c:catAx>
        <c:axId val="3478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818864"/>
        <c:crosses val="autoZero"/>
        <c:auto val="1"/>
        <c:lblAlgn val="ctr"/>
        <c:lblOffset val="100"/>
        <c:noMultiLvlLbl val="0"/>
      </c:catAx>
      <c:valAx>
        <c:axId val="347818864"/>
        <c:scaling>
          <c:orientation val="minMax"/>
        </c:scaling>
        <c:delete val="1"/>
        <c:axPos val="l"/>
        <c:numFmt formatCode="General" sourceLinked="1"/>
        <c:majorTickMark val="none"/>
        <c:minorTickMark val="none"/>
        <c:tickLblPos val="nextTo"/>
        <c:crossAx val="34782239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A861-465F-9181-972421840E54}"/>
              </c:ext>
            </c:extLst>
          </c:dPt>
          <c:dPt>
            <c:idx val="32"/>
            <c:invertIfNegative val="0"/>
            <c:bubble3D val="0"/>
            <c:extLst xmlns:c16r2="http://schemas.microsoft.com/office/drawing/2015/06/chart">
              <c:ext xmlns:c16="http://schemas.microsoft.com/office/drawing/2014/chart" uri="{C3380CC4-5D6E-409C-BE32-E72D297353CC}">
                <c16:uniqueId val="{00000002-A861-465F-9181-972421840E54}"/>
              </c:ext>
            </c:extLst>
          </c:dPt>
          <c:dLbls>
            <c:dLbl>
              <c:idx val="2"/>
              <c:layout>
                <c:manualLayout>
                  <c:x val="0"/>
                  <c:y val="3.785488582877013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61-465F-9181-972421840E54}"/>
                </c:ext>
                <c:ext xmlns:c15="http://schemas.microsoft.com/office/drawing/2012/chart" uri="{CE6537A1-D6FC-4f65-9D91-7224C49458BB}"/>
              </c:extLst>
            </c:dLbl>
            <c:dLbl>
              <c:idx val="17"/>
              <c:layout>
                <c:manualLayout>
                  <c:x val="0"/>
                  <c:y val="1.488740081985693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61-465F-9181-972421840E54}"/>
                </c:ext>
                <c:ext xmlns:c15="http://schemas.microsoft.com/office/drawing/2012/chart" uri="{CE6537A1-D6FC-4f65-9D91-7224C49458BB}"/>
              </c:extLst>
            </c:dLbl>
            <c:dLbl>
              <c:idx val="18"/>
              <c:layout>
                <c:manualLayout>
                  <c:x val="0"/>
                  <c:y val="2.4807301771835247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61-465F-9181-972421840E54}"/>
                </c:ext>
                <c:ext xmlns:c15="http://schemas.microsoft.com/office/drawing/2012/chart" uri="{CE6537A1-D6FC-4f65-9D91-7224C49458BB}"/>
              </c:extLst>
            </c:dLbl>
            <c:dLbl>
              <c:idx val="19"/>
              <c:layout>
                <c:manualLayout>
                  <c:x val="-6.5798551987613426E-17"/>
                  <c:y val="7.570977165754026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61-465F-9181-972421840E54}"/>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'Unutr saobr SRB'!$C$5:$C$37</c:f>
              <c:strCache>
                <c:ptCount val="33"/>
                <c:pt idx="0">
                  <c:v>Србија</c:v>
                </c:pt>
                <c:pt idx="1">
                  <c:v>Малта</c:v>
                </c:pt>
                <c:pt idx="2">
                  <c:v>БЈРМ</c:v>
                </c:pt>
                <c:pt idx="3">
                  <c:v>Словенија</c:v>
                </c:pt>
                <c:pt idx="4">
                  <c:v>Румунија</c:v>
                </c:pt>
                <c:pt idx="5">
                  <c:v>Шпанија</c:v>
                </c:pt>
                <c:pt idx="6">
                  <c:v>Кипар</c:v>
                </c:pt>
                <c:pt idx="7">
                  <c:v>Хрватска</c:v>
                </c:pt>
                <c:pt idx="8">
                  <c:v>Бугарска</c:v>
                </c:pt>
                <c:pt idx="9">
                  <c:v>Литванија</c:v>
                </c:pt>
                <c:pt idx="10">
                  <c:v>Мађарска</c:v>
                </c:pt>
                <c:pt idx="11">
                  <c:v>Чешка</c:v>
                </c:pt>
                <c:pt idx="12">
                  <c:v>Португалија</c:v>
                </c:pt>
                <c:pt idx="13">
                  <c:v>Естонија</c:v>
                </c:pt>
                <c:pt idx="14">
                  <c:v>Пољска</c:v>
                </c:pt>
                <c:pt idx="15">
                  <c:v>Летонија</c:v>
                </c:pt>
                <c:pt idx="16">
                  <c:v>Луксембург</c:v>
                </c:pt>
                <c:pt idx="17">
                  <c:v>Ирска</c:v>
                </c:pt>
                <c:pt idx="18">
                  <c:v>Немачка</c:v>
                </c:pt>
                <c:pt idx="19">
                  <c:v>Шведска</c:v>
                </c:pt>
                <c:pt idx="20">
                  <c:v>Холандија</c:v>
                </c:pt>
                <c:pt idx="21">
                  <c:v>Словачка</c:v>
                </c:pt>
                <c:pt idx="22">
                  <c:v>Француска</c:v>
                </c:pt>
                <c:pt idx="23">
                  <c:v>Аустрија</c:v>
                </c:pt>
                <c:pt idx="24">
                  <c:v>Грчка</c:v>
                </c:pt>
                <c:pt idx="25">
                  <c:v>Швајцарска</c:v>
                </c:pt>
                <c:pt idx="26">
                  <c:v>Велика Британија</c:v>
                </c:pt>
                <c:pt idx="27">
                  <c:v>Белгија</c:v>
                </c:pt>
                <c:pt idx="28">
                  <c:v>Италија</c:v>
                </c:pt>
                <c:pt idx="29">
                  <c:v>Исланд</c:v>
                </c:pt>
                <c:pt idx="30">
                  <c:v>Норвешка</c:v>
                </c:pt>
                <c:pt idx="31">
                  <c:v>Финска</c:v>
                </c:pt>
                <c:pt idx="32">
                  <c:v>Данска</c:v>
                </c:pt>
              </c:strCache>
            </c:strRef>
          </c:cat>
          <c:val>
            <c:numRef>
              <c:f>'Unutr saobr SRB'!$D$5:$D$37</c:f>
              <c:numCache>
                <c:formatCode>0.00</c:formatCode>
                <c:ptCount val="33"/>
                <c:pt idx="0">
                  <c:v>0.2</c:v>
                </c:pt>
                <c:pt idx="1">
                  <c:v>0.26</c:v>
                </c:pt>
                <c:pt idx="2">
                  <c:v>0.28999999999999998</c:v>
                </c:pt>
                <c:pt idx="3">
                  <c:v>0.34</c:v>
                </c:pt>
                <c:pt idx="4">
                  <c:v>0.36</c:v>
                </c:pt>
                <c:pt idx="5">
                  <c:v>0.38</c:v>
                </c:pt>
                <c:pt idx="6">
                  <c:v>0.41</c:v>
                </c:pt>
                <c:pt idx="7">
                  <c:v>0.41</c:v>
                </c:pt>
                <c:pt idx="8">
                  <c:v>0.43</c:v>
                </c:pt>
                <c:pt idx="9">
                  <c:v>0.45</c:v>
                </c:pt>
                <c:pt idx="10">
                  <c:v>0.47</c:v>
                </c:pt>
                <c:pt idx="11">
                  <c:v>0.47</c:v>
                </c:pt>
                <c:pt idx="12">
                  <c:v>0.5</c:v>
                </c:pt>
                <c:pt idx="13">
                  <c:v>0.55000000000000004</c:v>
                </c:pt>
                <c:pt idx="14">
                  <c:v>0.56000000000000005</c:v>
                </c:pt>
                <c:pt idx="15">
                  <c:v>0.56999999999999995</c:v>
                </c:pt>
                <c:pt idx="16">
                  <c:v>0.6</c:v>
                </c:pt>
                <c:pt idx="17">
                  <c:v>0.6</c:v>
                </c:pt>
                <c:pt idx="18">
                  <c:v>0.6</c:v>
                </c:pt>
                <c:pt idx="19">
                  <c:v>0.62</c:v>
                </c:pt>
                <c:pt idx="20">
                  <c:v>0.64</c:v>
                </c:pt>
                <c:pt idx="21">
                  <c:v>0.65</c:v>
                </c:pt>
                <c:pt idx="22">
                  <c:v>0.66</c:v>
                </c:pt>
                <c:pt idx="23">
                  <c:v>0.68</c:v>
                </c:pt>
                <c:pt idx="24">
                  <c:v>0.72</c:v>
                </c:pt>
                <c:pt idx="25">
                  <c:v>0.76</c:v>
                </c:pt>
                <c:pt idx="26">
                  <c:v>0.77</c:v>
                </c:pt>
                <c:pt idx="27">
                  <c:v>0.77</c:v>
                </c:pt>
                <c:pt idx="28">
                  <c:v>0.8</c:v>
                </c:pt>
                <c:pt idx="29">
                  <c:v>0.84</c:v>
                </c:pt>
                <c:pt idx="30">
                  <c:v>0.96</c:v>
                </c:pt>
                <c:pt idx="31">
                  <c:v>1</c:v>
                </c:pt>
                <c:pt idx="32">
                  <c:v>1.21</c:v>
                </c:pt>
              </c:numCache>
            </c:numRef>
          </c:val>
          <c:extLst xmlns:c16r2="http://schemas.microsoft.com/office/drawing/2015/06/chart">
            <c:ext xmlns:c16="http://schemas.microsoft.com/office/drawing/2014/chart" uri="{C3380CC4-5D6E-409C-BE32-E72D297353CC}">
              <c16:uniqueId val="{00000007-A861-465F-9181-972421840E54}"/>
            </c:ext>
          </c:extLst>
        </c:ser>
        <c:dLbls>
          <c:showLegendKey val="0"/>
          <c:showVal val="0"/>
          <c:showCatName val="0"/>
          <c:showSerName val="0"/>
          <c:showPercent val="0"/>
          <c:showBubbleSize val="0"/>
        </c:dLbls>
        <c:gapWidth val="150"/>
        <c:axId val="348732984"/>
        <c:axId val="348733768"/>
      </c:barChart>
      <c:scatterChart>
        <c:scatterStyle val="smoothMarker"/>
        <c:varyColors val="0"/>
        <c:ser>
          <c:idx val="1"/>
          <c:order val="1"/>
          <c:tx>
            <c:strRef>
              <c:f>'Unutr saobr SRB'!$E$4</c:f>
              <c:strCache>
                <c:ptCount val="1"/>
                <c:pt idx="0">
                  <c:v>Ср.вредност</c:v>
                </c:pt>
              </c:strCache>
            </c:strRef>
          </c:tx>
          <c:spPr>
            <a:ln>
              <a:solidFill>
                <a:srgbClr val="C00000"/>
              </a:solidFill>
              <a:prstDash val="solid"/>
            </a:ln>
          </c:spPr>
          <c:marker>
            <c:symbol val="none"/>
          </c:marker>
          <c:dLbls>
            <c:dLbl>
              <c:idx val="33"/>
              <c:layout>
                <c:manualLayout>
                  <c:x val="3.5890533871690685E-3"/>
                  <c:y val="-2.8763183125599372E-2"/>
                </c:manualLayout>
              </c:layout>
              <c:tx>
                <c:rich>
                  <a:bodyPr/>
                  <a:lstStyle/>
                  <a:p>
                    <a:fld id="{3147BF1F-8D5E-424B-8D14-9AFFF7492307}" type="SERIESNAME">
                      <a:rPr lang="sr-Cyrl-RS"/>
                      <a:pPr/>
                      <a:t>[SERIES NAME]</a:t>
                    </a:fld>
                    <a:r>
                      <a:rPr lang="sr-Cyrl-RS"/>
                      <a:t> =</a:t>
                    </a:r>
                    <a:r>
                      <a:rPr lang="sr-Cyrl-RS" baseline="0"/>
                      <a:t> </a:t>
                    </a:r>
                    <a:fld id="{C0DAC0BD-0C82-4F37-B079-DD8C4D09A6AD}" type="XVALUE">
                      <a:rPr lang="sr-Cyrl-RS" baseline="0"/>
                      <a:pPr/>
                      <a:t>[X VALUE]</a:t>
                    </a:fld>
                    <a:endParaRPr lang="sr-Cyrl-RS" baseline="0"/>
                  </a:p>
                </c:rich>
              </c:tx>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8-A861-465F-9181-972421840E54}"/>
                </c:ex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'Unutr saobr SRB'!$E$5:$E$39</c:f>
              <c:numCache>
                <c:formatCode>0.00</c:formatCode>
                <c:ptCount val="35"/>
                <c:pt idx="0">
                  <c:v>0.5918181818181818</c:v>
                </c:pt>
                <c:pt idx="1">
                  <c:v>0.5918181818181818</c:v>
                </c:pt>
                <c:pt idx="2">
                  <c:v>0.5918181818181818</c:v>
                </c:pt>
                <c:pt idx="3">
                  <c:v>0.5918181818181818</c:v>
                </c:pt>
                <c:pt idx="4">
                  <c:v>0.5918181818181818</c:v>
                </c:pt>
                <c:pt idx="5">
                  <c:v>0.5918181818181818</c:v>
                </c:pt>
                <c:pt idx="6">
                  <c:v>0.5918181818181818</c:v>
                </c:pt>
                <c:pt idx="7">
                  <c:v>0.5918181818181818</c:v>
                </c:pt>
                <c:pt idx="8">
                  <c:v>0.5918181818181818</c:v>
                </c:pt>
                <c:pt idx="9">
                  <c:v>0.5918181818181818</c:v>
                </c:pt>
                <c:pt idx="10">
                  <c:v>0.5918181818181818</c:v>
                </c:pt>
                <c:pt idx="11">
                  <c:v>0.5918181818181818</c:v>
                </c:pt>
                <c:pt idx="12">
                  <c:v>0.5918181818181818</c:v>
                </c:pt>
                <c:pt idx="13">
                  <c:v>0.5918181818181818</c:v>
                </c:pt>
                <c:pt idx="14">
                  <c:v>0.5918181818181818</c:v>
                </c:pt>
                <c:pt idx="15">
                  <c:v>0.5918181818181818</c:v>
                </c:pt>
                <c:pt idx="16">
                  <c:v>0.5918181818181818</c:v>
                </c:pt>
                <c:pt idx="17">
                  <c:v>0.5918181818181818</c:v>
                </c:pt>
                <c:pt idx="18">
                  <c:v>0.5918181818181818</c:v>
                </c:pt>
                <c:pt idx="19">
                  <c:v>0.5918181818181818</c:v>
                </c:pt>
                <c:pt idx="20">
                  <c:v>0.5918181818181818</c:v>
                </c:pt>
                <c:pt idx="21">
                  <c:v>0.5918181818181818</c:v>
                </c:pt>
                <c:pt idx="22">
                  <c:v>0.5918181818181818</c:v>
                </c:pt>
                <c:pt idx="23">
                  <c:v>0.5918181818181818</c:v>
                </c:pt>
                <c:pt idx="24">
                  <c:v>0.5918181818181818</c:v>
                </c:pt>
                <c:pt idx="25">
                  <c:v>0.5918181818181818</c:v>
                </c:pt>
                <c:pt idx="26">
                  <c:v>0.5918181818181818</c:v>
                </c:pt>
                <c:pt idx="27">
                  <c:v>0.5918181818181818</c:v>
                </c:pt>
                <c:pt idx="28">
                  <c:v>0.5918181818181818</c:v>
                </c:pt>
                <c:pt idx="29">
                  <c:v>0.5918181818181818</c:v>
                </c:pt>
                <c:pt idx="30">
                  <c:v>0.5918181818181818</c:v>
                </c:pt>
                <c:pt idx="31">
                  <c:v>0.5918181818181818</c:v>
                </c:pt>
                <c:pt idx="32">
                  <c:v>0.5918181818181818</c:v>
                </c:pt>
                <c:pt idx="33">
                  <c:v>0.5918181818181818</c:v>
                </c:pt>
                <c:pt idx="34">
                  <c:v>0.5918181818181818</c:v>
                </c:pt>
              </c:numCache>
            </c:numRef>
          </c:xVal>
          <c:yVal>
            <c:numRef>
              <c:f>'Unutr saobr SRB'!$D$5:$D$39</c:f>
              <c:numCache>
                <c:formatCode>0.00</c:formatCode>
                <c:ptCount val="35"/>
                <c:pt idx="0">
                  <c:v>0.2</c:v>
                </c:pt>
                <c:pt idx="1">
                  <c:v>0.26</c:v>
                </c:pt>
                <c:pt idx="2">
                  <c:v>0.28999999999999998</c:v>
                </c:pt>
                <c:pt idx="3">
                  <c:v>0.34</c:v>
                </c:pt>
                <c:pt idx="4">
                  <c:v>0.36</c:v>
                </c:pt>
                <c:pt idx="5">
                  <c:v>0.38</c:v>
                </c:pt>
                <c:pt idx="6">
                  <c:v>0.41</c:v>
                </c:pt>
                <c:pt idx="7">
                  <c:v>0.41</c:v>
                </c:pt>
                <c:pt idx="8">
                  <c:v>0.43</c:v>
                </c:pt>
                <c:pt idx="9">
                  <c:v>0.45</c:v>
                </c:pt>
                <c:pt idx="10">
                  <c:v>0.47</c:v>
                </c:pt>
                <c:pt idx="11">
                  <c:v>0.47</c:v>
                </c:pt>
                <c:pt idx="12">
                  <c:v>0.5</c:v>
                </c:pt>
                <c:pt idx="13">
                  <c:v>0.55000000000000004</c:v>
                </c:pt>
                <c:pt idx="14">
                  <c:v>0.56000000000000005</c:v>
                </c:pt>
                <c:pt idx="15">
                  <c:v>0.56999999999999995</c:v>
                </c:pt>
                <c:pt idx="16">
                  <c:v>0.6</c:v>
                </c:pt>
                <c:pt idx="17">
                  <c:v>0.6</c:v>
                </c:pt>
                <c:pt idx="18">
                  <c:v>0.6</c:v>
                </c:pt>
                <c:pt idx="19">
                  <c:v>0.62</c:v>
                </c:pt>
                <c:pt idx="20">
                  <c:v>0.64</c:v>
                </c:pt>
                <c:pt idx="21">
                  <c:v>0.65</c:v>
                </c:pt>
                <c:pt idx="22">
                  <c:v>0.66</c:v>
                </c:pt>
                <c:pt idx="23">
                  <c:v>0.68</c:v>
                </c:pt>
                <c:pt idx="24">
                  <c:v>0.72</c:v>
                </c:pt>
                <c:pt idx="25">
                  <c:v>0.76</c:v>
                </c:pt>
                <c:pt idx="26">
                  <c:v>0.77</c:v>
                </c:pt>
                <c:pt idx="27">
                  <c:v>0.77</c:v>
                </c:pt>
                <c:pt idx="28">
                  <c:v>0.8</c:v>
                </c:pt>
                <c:pt idx="29">
                  <c:v>0.84</c:v>
                </c:pt>
                <c:pt idx="30">
                  <c:v>0.96</c:v>
                </c:pt>
                <c:pt idx="31">
                  <c:v>1</c:v>
                </c:pt>
                <c:pt idx="32">
                  <c:v>1.21</c:v>
                </c:pt>
                <c:pt idx="33">
                  <c:v>0</c:v>
                </c:pt>
                <c:pt idx="34">
                  <c:v>2</c:v>
                </c:pt>
              </c:numCache>
            </c:numRef>
          </c:yVal>
          <c:smooth val="1"/>
          <c:extLst xmlns:c16r2="http://schemas.microsoft.com/office/drawing/2015/06/chart">
            <c:ext xmlns:c16="http://schemas.microsoft.com/office/drawing/2014/chart" uri="{C3380CC4-5D6E-409C-BE32-E72D297353CC}">
              <c16:uniqueId val="{00000009-A861-465F-9181-972421840E54}"/>
            </c:ext>
          </c:extLst>
        </c:ser>
        <c:dLbls>
          <c:showLegendKey val="0"/>
          <c:showVal val="0"/>
          <c:showCatName val="0"/>
          <c:showSerName val="0"/>
          <c:showPercent val="0"/>
          <c:showBubbleSize val="0"/>
        </c:dLbls>
        <c:axId val="348722792"/>
        <c:axId val="348737688"/>
      </c:scatterChart>
      <c:catAx>
        <c:axId val="3487329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8733768"/>
        <c:crosses val="autoZero"/>
        <c:auto val="1"/>
        <c:lblAlgn val="ctr"/>
        <c:lblOffset val="100"/>
        <c:noMultiLvlLbl val="0"/>
      </c:catAx>
      <c:valAx>
        <c:axId val="348733768"/>
        <c:scaling>
          <c:orientation val="minMax"/>
          <c:max val="1.25"/>
          <c:min val="0"/>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out"/>
        <c:minorTickMark val="none"/>
        <c:tickLblPos val="nextTo"/>
        <c:spPr>
          <a:noFill/>
          <a:ln>
            <a:solidFill>
              <a:schemeClr val="bg1">
                <a:lumMod val="85000"/>
                <a:alpha val="98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32984"/>
        <c:crosses val="autoZero"/>
        <c:crossBetween val="between"/>
        <c:majorUnit val="0.2"/>
      </c:valAx>
      <c:valAx>
        <c:axId val="348722792"/>
        <c:scaling>
          <c:orientation val="minMax"/>
        </c:scaling>
        <c:delete val="1"/>
        <c:axPos val="b"/>
        <c:numFmt formatCode="0.00" sourceLinked="1"/>
        <c:majorTickMark val="out"/>
        <c:minorTickMark val="none"/>
        <c:tickLblPos val="nextTo"/>
        <c:crossAx val="348737688"/>
        <c:crosses val="autoZero"/>
        <c:crossBetween val="midCat"/>
      </c:valAx>
      <c:valAx>
        <c:axId val="348737688"/>
        <c:scaling>
          <c:orientation val="minMax"/>
          <c:max val="1"/>
        </c:scaling>
        <c:delete val="1"/>
        <c:axPos val="r"/>
        <c:numFmt formatCode="0.00" sourceLinked="1"/>
        <c:majorTickMark val="out"/>
        <c:minorTickMark val="none"/>
        <c:tickLblPos val="nextTo"/>
        <c:crossAx val="348722792"/>
        <c:crosses val="max"/>
        <c:crossBetween val="midCat"/>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75126217647136E-2"/>
          <c:y val="3.1434184675834968E-2"/>
          <c:w val="0.89438991732897666"/>
          <c:h val="0.93281283356279876"/>
        </c:manualLayout>
      </c:layout>
      <c:barChart>
        <c:barDir val="bar"/>
        <c:grouping val="clustered"/>
        <c:varyColors val="0"/>
        <c:ser>
          <c:idx val="0"/>
          <c:order val="0"/>
          <c:spPr>
            <a:solidFill>
              <a:schemeClr val="accent1"/>
            </a:solidFill>
            <a:ln>
              <a:noFill/>
            </a:ln>
            <a:effectLst/>
          </c:spPr>
          <c:invertIfNegative val="0"/>
          <c:dPt>
            <c:idx val="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7C09-47F8-A576-7F35484943A7}"/>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 saobr SRB'!$D$5:$D$35</c:f>
              <c:strCache>
                <c:ptCount val="31"/>
                <c:pt idx="0">
                  <c:v>Румунија</c:v>
                </c:pt>
                <c:pt idx="1">
                  <c:v>БЈРМ</c:v>
                </c:pt>
                <c:pt idx="2">
                  <c:v>Малта</c:v>
                </c:pt>
                <c:pt idx="3">
                  <c:v>Словенија</c:v>
                </c:pt>
                <c:pt idx="4">
                  <c:v>Србија</c:v>
                </c:pt>
                <c:pt idx="5">
                  <c:v>Кипар</c:v>
                </c:pt>
                <c:pt idx="6">
                  <c:v>Португалија</c:v>
                </c:pt>
                <c:pt idx="7">
                  <c:v>Немачка</c:v>
                </c:pt>
                <c:pt idx="8">
                  <c:v>Шпанија</c:v>
                </c:pt>
                <c:pt idx="9">
                  <c:v>Летонија</c:v>
                </c:pt>
                <c:pt idx="10">
                  <c:v>Аустрија</c:v>
                </c:pt>
                <c:pt idx="11">
                  <c:v>Француска</c:v>
                </c:pt>
                <c:pt idx="12">
                  <c:v>Луксембург</c:v>
                </c:pt>
                <c:pt idx="13">
                  <c:v>Ирска</c:v>
                </c:pt>
                <c:pt idx="14">
                  <c:v>Грчка</c:v>
                </c:pt>
                <c:pt idx="15">
                  <c:v>Чешка</c:v>
                </c:pt>
                <c:pt idx="16">
                  <c:v>Бугарска</c:v>
                </c:pt>
                <c:pt idx="17">
                  <c:v>Италија</c:v>
                </c:pt>
                <c:pt idx="18">
                  <c:v>Мађарска</c:v>
                </c:pt>
                <c:pt idx="19">
                  <c:v>Хрватска</c:v>
                </c:pt>
                <c:pt idx="20">
                  <c:v>Словачка</c:v>
                </c:pt>
                <c:pt idx="21">
                  <c:v>Финска</c:v>
                </c:pt>
                <c:pt idx="22">
                  <c:v>Холандија</c:v>
                </c:pt>
                <c:pt idx="23">
                  <c:v>Швајцарска</c:v>
                </c:pt>
                <c:pt idx="24">
                  <c:v>Исланд</c:v>
                </c:pt>
                <c:pt idx="25">
                  <c:v>Белгија</c:v>
                </c:pt>
                <c:pt idx="26">
                  <c:v>Естонија</c:v>
                </c:pt>
                <c:pt idx="27">
                  <c:v>Велика Британија</c:v>
                </c:pt>
                <c:pt idx="28">
                  <c:v>Шведска</c:v>
                </c:pt>
                <c:pt idx="29">
                  <c:v>Пољска</c:v>
                </c:pt>
                <c:pt idx="30">
                  <c:v>Данска</c:v>
                </c:pt>
              </c:strCache>
            </c:strRef>
          </c:cat>
          <c:val>
            <c:numRef>
              <c:f>'Inter saobr SRB'!$E$5:$E$35</c:f>
              <c:numCache>
                <c:formatCode>0.00</c:formatCode>
                <c:ptCount val="31"/>
                <c:pt idx="0">
                  <c:v>0.47</c:v>
                </c:pt>
                <c:pt idx="1">
                  <c:v>0.57999999999999996</c:v>
                </c:pt>
                <c:pt idx="2">
                  <c:v>0.6</c:v>
                </c:pt>
                <c:pt idx="3">
                  <c:v>0.6</c:v>
                </c:pt>
                <c:pt idx="4">
                  <c:v>0.6</c:v>
                </c:pt>
                <c:pt idx="5">
                  <c:v>0.64</c:v>
                </c:pt>
                <c:pt idx="6">
                  <c:v>0.72</c:v>
                </c:pt>
                <c:pt idx="7">
                  <c:v>0.75</c:v>
                </c:pt>
                <c:pt idx="8">
                  <c:v>0.76</c:v>
                </c:pt>
                <c:pt idx="9">
                  <c:v>0.78</c:v>
                </c:pt>
                <c:pt idx="10">
                  <c:v>0.8</c:v>
                </c:pt>
                <c:pt idx="11">
                  <c:v>0.83</c:v>
                </c:pt>
                <c:pt idx="12">
                  <c:v>0.85</c:v>
                </c:pt>
                <c:pt idx="13">
                  <c:v>0.9</c:v>
                </c:pt>
                <c:pt idx="14">
                  <c:v>0.9</c:v>
                </c:pt>
                <c:pt idx="15">
                  <c:v>0.91</c:v>
                </c:pt>
                <c:pt idx="16">
                  <c:v>0.92</c:v>
                </c:pt>
                <c:pt idx="17">
                  <c:v>0.95</c:v>
                </c:pt>
                <c:pt idx="18">
                  <c:v>0.96</c:v>
                </c:pt>
                <c:pt idx="19">
                  <c:v>1</c:v>
                </c:pt>
                <c:pt idx="20">
                  <c:v>1</c:v>
                </c:pt>
                <c:pt idx="21">
                  <c:v>1</c:v>
                </c:pt>
                <c:pt idx="22">
                  <c:v>1.05</c:v>
                </c:pt>
                <c:pt idx="23">
                  <c:v>1.07</c:v>
                </c:pt>
                <c:pt idx="24">
                  <c:v>1.1299999999999999</c:v>
                </c:pt>
                <c:pt idx="25">
                  <c:v>1.17</c:v>
                </c:pt>
                <c:pt idx="26">
                  <c:v>1.2</c:v>
                </c:pt>
                <c:pt idx="27">
                  <c:v>1.2</c:v>
                </c:pt>
                <c:pt idx="28">
                  <c:v>1.23</c:v>
                </c:pt>
                <c:pt idx="29">
                  <c:v>1.24</c:v>
                </c:pt>
                <c:pt idx="30">
                  <c:v>1.88</c:v>
                </c:pt>
              </c:numCache>
            </c:numRef>
          </c:val>
          <c:extLst xmlns:c16r2="http://schemas.microsoft.com/office/drawing/2015/06/chart">
            <c:ext xmlns:c16="http://schemas.microsoft.com/office/drawing/2014/chart" uri="{C3380CC4-5D6E-409C-BE32-E72D297353CC}">
              <c16:uniqueId val="{00000002-7C09-47F8-A576-7F35484943A7}"/>
            </c:ext>
          </c:extLst>
        </c:ser>
        <c:dLbls>
          <c:showLegendKey val="0"/>
          <c:showVal val="0"/>
          <c:showCatName val="0"/>
          <c:showSerName val="0"/>
          <c:showPercent val="0"/>
          <c:showBubbleSize val="0"/>
        </c:dLbls>
        <c:gapWidth val="150"/>
        <c:axId val="292457160"/>
        <c:axId val="292454808"/>
      </c:barChart>
      <c:scatterChart>
        <c:scatterStyle val="smoothMarker"/>
        <c:varyColors val="0"/>
        <c:ser>
          <c:idx val="1"/>
          <c:order val="1"/>
          <c:tx>
            <c:strRef>
              <c:f>'Inter saobr SRB'!$F$4</c:f>
              <c:strCache>
                <c:ptCount val="1"/>
                <c:pt idx="0">
                  <c:v>Ср.вредност</c:v>
                </c:pt>
              </c:strCache>
            </c:strRef>
          </c:tx>
          <c:spPr>
            <a:ln w="19050" cap="rnd">
              <a:solidFill>
                <a:srgbClr val="FF0000"/>
              </a:solidFill>
              <a:round/>
            </a:ln>
            <a:effectLst/>
          </c:spPr>
          <c:marker>
            <c:symbol val="none"/>
          </c:marker>
          <c:dLbls>
            <c:dLbl>
              <c:idx val="32"/>
              <c:layout>
                <c:manualLayout>
                  <c:x val="-5.2002080083203327E-3"/>
                  <c:y val="-2.1611001964636542E-2"/>
                </c:manualLayout>
              </c:layout>
              <c:tx>
                <c:rich>
                  <a:bodyPr/>
                  <a:lstStyle/>
                  <a:p>
                    <a:fld id="{73CCA44F-90D2-4F86-B651-7562F5DE0F89}" type="SERIESNAME">
                      <a:rPr lang="sr-Cyrl-RS"/>
                      <a:pPr/>
                      <a:t>[SERIES NAME]</a:t>
                    </a:fld>
                    <a:r>
                      <a:rPr lang="sr-Cyrl-RS"/>
                      <a:t> =</a:t>
                    </a:r>
                    <a:r>
                      <a:rPr lang="sr-Cyrl-RS" baseline="0"/>
                      <a:t> </a:t>
                    </a:r>
                    <a:fld id="{0D504F05-458C-4BF6-812E-67731333AB9A}" type="XVALUE">
                      <a:rPr lang="sr-Cyrl-RS" baseline="0"/>
                      <a:pPr/>
                      <a:t>[X VALUE]</a:t>
                    </a:fld>
                    <a:endParaRPr lang="sr-Cyrl-RS" baseline="0"/>
                  </a:p>
                </c:rich>
              </c:tx>
              <c:showLegendKey val="0"/>
              <c:showVal val="0"/>
              <c:showCatName val="1"/>
              <c:showSerName val="1"/>
              <c:showPercent val="0"/>
              <c:showBubbleSize val="0"/>
              <c:extLst xmlns:c16r2="http://schemas.microsoft.com/office/drawing/2015/06/chart">
                <c:ext xmlns:c16="http://schemas.microsoft.com/office/drawing/2014/chart" uri="{C3380CC4-5D6E-409C-BE32-E72D297353CC}">
                  <c16:uniqueId val="{00000003-7C09-47F8-A576-7F35484943A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'Inter saobr SRB'!$F$5:$F$37</c:f>
              <c:numCache>
                <c:formatCode>0.00</c:formatCode>
                <c:ptCount val="33"/>
                <c:pt idx="0">
                  <c:v>0.92548387096774176</c:v>
                </c:pt>
                <c:pt idx="1">
                  <c:v>0.92548387096774176</c:v>
                </c:pt>
                <c:pt idx="2">
                  <c:v>0.92548387096774176</c:v>
                </c:pt>
                <c:pt idx="3">
                  <c:v>0.92548387096774176</c:v>
                </c:pt>
                <c:pt idx="4">
                  <c:v>0.92548387096774176</c:v>
                </c:pt>
                <c:pt idx="5">
                  <c:v>0.92548387096774176</c:v>
                </c:pt>
                <c:pt idx="6">
                  <c:v>0.92548387096774176</c:v>
                </c:pt>
                <c:pt idx="7">
                  <c:v>0.92548387096774176</c:v>
                </c:pt>
                <c:pt idx="8">
                  <c:v>0.92548387096774176</c:v>
                </c:pt>
                <c:pt idx="9">
                  <c:v>0.92548387096774176</c:v>
                </c:pt>
                <c:pt idx="10">
                  <c:v>0.92548387096774176</c:v>
                </c:pt>
                <c:pt idx="11">
                  <c:v>0.92548387096774176</c:v>
                </c:pt>
                <c:pt idx="12">
                  <c:v>0.92548387096774176</c:v>
                </c:pt>
                <c:pt idx="13">
                  <c:v>0.92548387096774176</c:v>
                </c:pt>
                <c:pt idx="14">
                  <c:v>0.92548387096774176</c:v>
                </c:pt>
                <c:pt idx="15">
                  <c:v>0.92548387096774176</c:v>
                </c:pt>
                <c:pt idx="16">
                  <c:v>0.92548387096774176</c:v>
                </c:pt>
                <c:pt idx="17">
                  <c:v>0.92548387096774176</c:v>
                </c:pt>
                <c:pt idx="18">
                  <c:v>0.92548387096774176</c:v>
                </c:pt>
                <c:pt idx="19">
                  <c:v>0.92548387096774176</c:v>
                </c:pt>
                <c:pt idx="20">
                  <c:v>0.92548387096774176</c:v>
                </c:pt>
                <c:pt idx="21">
                  <c:v>0.92548387096774176</c:v>
                </c:pt>
                <c:pt idx="22">
                  <c:v>0.92548387096774176</c:v>
                </c:pt>
                <c:pt idx="23">
                  <c:v>0.92548387096774176</c:v>
                </c:pt>
                <c:pt idx="24">
                  <c:v>0.92548387096774176</c:v>
                </c:pt>
                <c:pt idx="25">
                  <c:v>0.92548387096774176</c:v>
                </c:pt>
                <c:pt idx="26">
                  <c:v>0.92548387096774176</c:v>
                </c:pt>
                <c:pt idx="27">
                  <c:v>0.92548387096774176</c:v>
                </c:pt>
                <c:pt idx="28">
                  <c:v>0.92548387096774176</c:v>
                </c:pt>
                <c:pt idx="29">
                  <c:v>0.92548387096774176</c:v>
                </c:pt>
                <c:pt idx="30">
                  <c:v>0.92548387096774176</c:v>
                </c:pt>
                <c:pt idx="31">
                  <c:v>0.92548387096774176</c:v>
                </c:pt>
                <c:pt idx="32">
                  <c:v>0.92548387096774176</c:v>
                </c:pt>
              </c:numCache>
            </c:numRef>
          </c:xVal>
          <c:yVal>
            <c:numRef>
              <c:f>'Inter saobr SRB'!$E$5:$E$37</c:f>
              <c:numCache>
                <c:formatCode>0.00</c:formatCode>
                <c:ptCount val="33"/>
                <c:pt idx="0">
                  <c:v>0.47</c:v>
                </c:pt>
                <c:pt idx="1">
                  <c:v>0.57999999999999996</c:v>
                </c:pt>
                <c:pt idx="2">
                  <c:v>0.6</c:v>
                </c:pt>
                <c:pt idx="3">
                  <c:v>0.6</c:v>
                </c:pt>
                <c:pt idx="4">
                  <c:v>0.6</c:v>
                </c:pt>
                <c:pt idx="5">
                  <c:v>0.64</c:v>
                </c:pt>
                <c:pt idx="6">
                  <c:v>0.72</c:v>
                </c:pt>
                <c:pt idx="7">
                  <c:v>0.75</c:v>
                </c:pt>
                <c:pt idx="8">
                  <c:v>0.76</c:v>
                </c:pt>
                <c:pt idx="9">
                  <c:v>0.78</c:v>
                </c:pt>
                <c:pt idx="10">
                  <c:v>0.8</c:v>
                </c:pt>
                <c:pt idx="11">
                  <c:v>0.83</c:v>
                </c:pt>
                <c:pt idx="12">
                  <c:v>0.85</c:v>
                </c:pt>
                <c:pt idx="13">
                  <c:v>0.9</c:v>
                </c:pt>
                <c:pt idx="14">
                  <c:v>0.9</c:v>
                </c:pt>
                <c:pt idx="15">
                  <c:v>0.91</c:v>
                </c:pt>
                <c:pt idx="16">
                  <c:v>0.92</c:v>
                </c:pt>
                <c:pt idx="17">
                  <c:v>0.95</c:v>
                </c:pt>
                <c:pt idx="18">
                  <c:v>0.96</c:v>
                </c:pt>
                <c:pt idx="19">
                  <c:v>1</c:v>
                </c:pt>
                <c:pt idx="20">
                  <c:v>1</c:v>
                </c:pt>
                <c:pt idx="21">
                  <c:v>1</c:v>
                </c:pt>
                <c:pt idx="22">
                  <c:v>1.05</c:v>
                </c:pt>
                <c:pt idx="23">
                  <c:v>1.07</c:v>
                </c:pt>
                <c:pt idx="24">
                  <c:v>1.1299999999999999</c:v>
                </c:pt>
                <c:pt idx="25">
                  <c:v>1.17</c:v>
                </c:pt>
                <c:pt idx="26">
                  <c:v>1.2</c:v>
                </c:pt>
                <c:pt idx="27">
                  <c:v>1.2</c:v>
                </c:pt>
                <c:pt idx="28">
                  <c:v>1.23</c:v>
                </c:pt>
                <c:pt idx="29">
                  <c:v>1.24</c:v>
                </c:pt>
                <c:pt idx="30">
                  <c:v>1.88</c:v>
                </c:pt>
                <c:pt idx="31">
                  <c:v>2</c:v>
                </c:pt>
                <c:pt idx="32">
                  <c:v>0</c:v>
                </c:pt>
              </c:numCache>
            </c:numRef>
          </c:yVal>
          <c:smooth val="1"/>
          <c:extLst xmlns:c16r2="http://schemas.microsoft.com/office/drawing/2015/06/chart">
            <c:ext xmlns:c16="http://schemas.microsoft.com/office/drawing/2014/chart" uri="{C3380CC4-5D6E-409C-BE32-E72D297353CC}">
              <c16:uniqueId val="{00000004-7C09-47F8-A576-7F35484943A7}"/>
            </c:ext>
          </c:extLst>
        </c:ser>
        <c:dLbls>
          <c:showLegendKey val="0"/>
          <c:showVal val="0"/>
          <c:showCatName val="0"/>
          <c:showSerName val="0"/>
          <c:showPercent val="0"/>
          <c:showBubbleSize val="0"/>
        </c:dLbls>
        <c:axId val="292450888"/>
        <c:axId val="292451672"/>
      </c:scatterChart>
      <c:catAx>
        <c:axId val="292457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2454808"/>
        <c:crosses val="autoZero"/>
        <c:auto val="1"/>
        <c:lblAlgn val="ctr"/>
        <c:lblOffset val="100"/>
        <c:noMultiLvlLbl val="0"/>
      </c:catAx>
      <c:valAx>
        <c:axId val="292454808"/>
        <c:scaling>
          <c:orientation val="minMax"/>
          <c:max val="1.9"/>
          <c:min val="0"/>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57160"/>
        <c:crosses val="autoZero"/>
        <c:crossBetween val="between"/>
        <c:majorUnit val="0.5"/>
      </c:valAx>
      <c:valAx>
        <c:axId val="292451672"/>
        <c:scaling>
          <c:orientation val="minMax"/>
          <c:max val="2"/>
        </c:scaling>
        <c:delete val="1"/>
        <c:axPos val="r"/>
        <c:numFmt formatCode="0.00" sourceLinked="1"/>
        <c:majorTickMark val="out"/>
        <c:minorTickMark val="none"/>
        <c:tickLblPos val="nextTo"/>
        <c:crossAx val="292450888"/>
        <c:crosses val="max"/>
        <c:crossBetween val="midCat"/>
      </c:valAx>
      <c:valAx>
        <c:axId val="292450888"/>
        <c:scaling>
          <c:orientation val="minMax"/>
        </c:scaling>
        <c:delete val="1"/>
        <c:axPos val="t"/>
        <c:numFmt formatCode="0.00" sourceLinked="1"/>
        <c:majorTickMark val="none"/>
        <c:minorTickMark val="none"/>
        <c:tickLblPos val="low"/>
        <c:crossAx val="292451672"/>
        <c:crosses val="max"/>
        <c:crossBetween val="midCat"/>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1904184586326"/>
          <c:y val="3.6176344857067992E-2"/>
          <c:w val="0.81963756556362388"/>
          <c:h val="0.92014415010733119"/>
        </c:manualLayout>
      </c:layout>
      <c:barChart>
        <c:barDir val="bar"/>
        <c:grouping val="clustered"/>
        <c:varyColors val="0"/>
        <c:ser>
          <c:idx val="0"/>
          <c:order val="0"/>
          <c:spPr>
            <a:solidFill>
              <a:schemeClr val="accent1"/>
            </a:solidFill>
            <a:ln>
              <a:noFill/>
            </a:ln>
            <a:effectLst/>
          </c:spPr>
          <c:invertIfNegative val="0"/>
          <c:dPt>
            <c:idx val="26"/>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0782-4D52-8D66-E372AD3F319A}"/>
              </c:ext>
            </c:extLst>
          </c:dPt>
          <c:dLbls>
            <c:dLbl>
              <c:idx val="12"/>
              <c:layout>
                <c:manualLayout>
                  <c:x val="-3.2414910858995136E-3"/>
                  <c:y val="-9.4136734068755096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782-4D52-8D66-E372AD3F319A}"/>
                </c:ext>
                <c:ext xmlns:c15="http://schemas.microsoft.com/office/drawing/2012/chart" uri="{CE6537A1-D6FC-4f65-9D91-7224C49458BB}"/>
              </c:extLst>
            </c:dLbl>
            <c:dLbl>
              <c:idx val="13"/>
              <c:layout>
                <c:manualLayout>
                  <c:x val="-3.241491085899513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782-4D52-8D66-E372AD3F319A}"/>
                </c:ext>
                <c:ext xmlns:c15="http://schemas.microsoft.com/office/drawing/2012/chart" uri="{CE6537A1-D6FC-4f65-9D91-7224C49458BB}"/>
              </c:extLst>
            </c:dLbl>
            <c:dLbl>
              <c:idx val="14"/>
              <c:layout>
                <c:manualLayout>
                  <c:x val="1.9448946515397022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782-4D52-8D66-E372AD3F319A}"/>
                </c:ext>
                <c:ext xmlns:c15="http://schemas.microsoft.com/office/drawing/2012/chart" uri="{CE6537A1-D6FC-4f65-9D91-7224C49458BB}"/>
              </c:extLst>
            </c:dLbl>
            <c:dLbl>
              <c:idx val="15"/>
              <c:layout>
                <c:manualLayout>
                  <c:x val="2.431118314424635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782-4D52-8D66-E372AD3F319A}"/>
                </c:ext>
                <c:ext xmlns:c15="http://schemas.microsoft.com/office/drawing/2012/chart" uri="{CE6537A1-D6FC-4f65-9D91-7224C49458BB}"/>
              </c:extLst>
            </c:dLbl>
            <c:dLbl>
              <c:idx val="16"/>
              <c:layout>
                <c:manualLayout>
                  <c:x val="2.4311183144246355E-2"/>
                  <c:y val="-9.4136734068755096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782-4D52-8D66-E372AD3F31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 br zaposlenih SRB'!$I$4:$I$32</c:f>
              <c:strCache>
                <c:ptCount val="29"/>
                <c:pt idx="0">
                  <c:v>Грчка</c:v>
                </c:pt>
                <c:pt idx="1">
                  <c:v>Португалија</c:v>
                </c:pt>
                <c:pt idx="2">
                  <c:v>БЈРМ</c:v>
                </c:pt>
                <c:pt idx="3">
                  <c:v>Естонија</c:v>
                </c:pt>
                <c:pt idx="4">
                  <c:v>Румунија</c:v>
                </c:pt>
                <c:pt idx="5">
                  <c:v>Бугарска</c:v>
                </c:pt>
                <c:pt idx="6">
                  <c:v>Немачка</c:v>
                </c:pt>
                <c:pt idx="7">
                  <c:v>Ирска</c:v>
                </c:pt>
                <c:pt idx="8">
                  <c:v>Хрватска</c:v>
                </c:pt>
                <c:pt idx="9">
                  <c:v>Кипа</c:v>
                </c:pt>
                <c:pt idx="10">
                  <c:v>Данска</c:v>
                </c:pt>
                <c:pt idx="11">
                  <c:v>Литванија</c:v>
                </c:pt>
                <c:pt idx="12">
                  <c:v>Летонија</c:v>
                </c:pt>
                <c:pt idx="13">
                  <c:v>Шведска</c:v>
                </c:pt>
                <c:pt idx="14">
                  <c:v>Аустрија</c:v>
                </c:pt>
                <c:pt idx="15">
                  <c:v>Пољска</c:v>
                </c:pt>
                <c:pt idx="16">
                  <c:v>Велика Британија</c:v>
                </c:pt>
                <c:pt idx="17">
                  <c:v>Луксембург</c:v>
                </c:pt>
                <c:pt idx="18">
                  <c:v>Мађарска</c:v>
                </c:pt>
                <c:pt idx="19">
                  <c:v>Словачка</c:v>
                </c:pt>
                <c:pt idx="20">
                  <c:v>ИСланд</c:v>
                </c:pt>
                <c:pt idx="21">
                  <c:v>Нелгија</c:v>
                </c:pt>
                <c:pt idx="22">
                  <c:v>Шведска</c:v>
                </c:pt>
                <c:pt idx="23">
                  <c:v>Финска</c:v>
                </c:pt>
                <c:pt idx="24">
                  <c:v>Холандија</c:v>
                </c:pt>
                <c:pt idx="25">
                  <c:v>Норвешка</c:v>
                </c:pt>
                <c:pt idx="26">
                  <c:v>Србија</c:v>
                </c:pt>
                <c:pt idx="27">
                  <c:v>Швајцарска</c:v>
                </c:pt>
                <c:pt idx="28">
                  <c:v>Чешка</c:v>
                </c:pt>
              </c:strCache>
            </c:strRef>
          </c:cat>
          <c:val>
            <c:numRef>
              <c:f>'Pr br zaposlenih SRB'!$J$4:$J$32</c:f>
              <c:numCache>
                <c:formatCode>0.00%</c:formatCode>
                <c:ptCount val="29"/>
                <c:pt idx="0">
                  <c:v>1.5E-3</c:v>
                </c:pt>
                <c:pt idx="1">
                  <c:v>2.2000000000000001E-3</c:v>
                </c:pt>
                <c:pt idx="2">
                  <c:v>2.3999999999999998E-3</c:v>
                </c:pt>
                <c:pt idx="3">
                  <c:v>2.5000000000000001E-3</c:v>
                </c:pt>
                <c:pt idx="4">
                  <c:v>3.0000000000000001E-3</c:v>
                </c:pt>
                <c:pt idx="5">
                  <c:v>3.3E-3</c:v>
                </c:pt>
                <c:pt idx="6">
                  <c:v>3.5999999999999999E-3</c:v>
                </c:pt>
                <c:pt idx="7">
                  <c:v>3.8E-3</c:v>
                </c:pt>
                <c:pt idx="8">
                  <c:v>3.8E-3</c:v>
                </c:pt>
                <c:pt idx="9">
                  <c:v>4.1000000000000003E-3</c:v>
                </c:pt>
                <c:pt idx="10">
                  <c:v>4.1999999999999997E-3</c:v>
                </c:pt>
                <c:pt idx="11">
                  <c:v>4.1999999999999997E-3</c:v>
                </c:pt>
                <c:pt idx="12">
                  <c:v>4.3E-3</c:v>
                </c:pt>
                <c:pt idx="13">
                  <c:v>4.3E-3</c:v>
                </c:pt>
                <c:pt idx="14">
                  <c:v>4.5999999999999999E-3</c:v>
                </c:pt>
                <c:pt idx="15">
                  <c:v>4.5999999999999999E-3</c:v>
                </c:pt>
                <c:pt idx="16">
                  <c:v>4.5999999999999999E-3</c:v>
                </c:pt>
                <c:pt idx="17">
                  <c:v>5.1999999999999998E-3</c:v>
                </c:pt>
                <c:pt idx="18">
                  <c:v>5.3E-3</c:v>
                </c:pt>
                <c:pt idx="19">
                  <c:v>5.3E-3</c:v>
                </c:pt>
                <c:pt idx="20">
                  <c:v>5.4999999999999997E-3</c:v>
                </c:pt>
                <c:pt idx="21">
                  <c:v>5.5999999999999999E-3</c:v>
                </c:pt>
                <c:pt idx="22">
                  <c:v>6.0000000000000001E-3</c:v>
                </c:pt>
                <c:pt idx="23">
                  <c:v>6.3E-3</c:v>
                </c:pt>
                <c:pt idx="24">
                  <c:v>6.4000000000000003E-3</c:v>
                </c:pt>
                <c:pt idx="25">
                  <c:v>7.1999999999999998E-3</c:v>
                </c:pt>
                <c:pt idx="26">
                  <c:v>8.8000000000000005E-3</c:v>
                </c:pt>
                <c:pt idx="27">
                  <c:v>1.14E-2</c:v>
                </c:pt>
                <c:pt idx="28">
                  <c:v>1.15E-2</c:v>
                </c:pt>
              </c:numCache>
            </c:numRef>
          </c:val>
          <c:extLst xmlns:c16r2="http://schemas.microsoft.com/office/drawing/2015/06/chart">
            <c:ext xmlns:c16="http://schemas.microsoft.com/office/drawing/2014/chart" uri="{C3380CC4-5D6E-409C-BE32-E72D297353CC}">
              <c16:uniqueId val="{00000007-0782-4D52-8D66-E372AD3F319A}"/>
            </c:ext>
          </c:extLst>
        </c:ser>
        <c:dLbls>
          <c:showLegendKey val="0"/>
          <c:showVal val="0"/>
          <c:showCatName val="0"/>
          <c:showSerName val="0"/>
          <c:showPercent val="0"/>
          <c:showBubbleSize val="0"/>
        </c:dLbls>
        <c:gapWidth val="150"/>
        <c:axId val="292445792"/>
        <c:axId val="292443440"/>
      </c:barChart>
      <c:scatterChart>
        <c:scatterStyle val="smoothMarker"/>
        <c:varyColors val="0"/>
        <c:ser>
          <c:idx val="1"/>
          <c:order val="1"/>
          <c:tx>
            <c:strRef>
              <c:f>'Pr br zaposlenih SRB'!$K$3</c:f>
              <c:strCache>
                <c:ptCount val="1"/>
                <c:pt idx="0">
                  <c:v>Ср.вредност</c:v>
                </c:pt>
              </c:strCache>
            </c:strRef>
          </c:tx>
          <c:spPr>
            <a:ln w="19050" cap="rnd">
              <a:solidFill>
                <a:srgbClr val="C00000"/>
              </a:solidFill>
              <a:round/>
            </a:ln>
            <a:effectLst/>
          </c:spPr>
          <c:marker>
            <c:symbol val="none"/>
          </c:marker>
          <c:dLbls>
            <c:dLbl>
              <c:idx val="28"/>
              <c:tx>
                <c:rich>
                  <a:bodyPr/>
                  <a:lstStyle/>
                  <a:p>
                    <a:fld id="{A2F16126-7F9A-4445-AD16-BA10AEF87E94}" type="SERIESNAME">
                      <a:rPr lang="sr-Cyrl-RS"/>
                      <a:pPr/>
                      <a:t>[SERIES NAME]</a:t>
                    </a:fld>
                    <a:r>
                      <a:rPr lang="sr-Cyrl-RS"/>
                      <a:t> =</a:t>
                    </a:r>
                    <a:r>
                      <a:rPr lang="sr-Cyrl-RS" baseline="0"/>
                      <a:t> </a:t>
                    </a:r>
                    <a:fld id="{8247684E-5102-463F-9BD2-F3623813E1B7}" type="XVALUE">
                      <a:rPr lang="sr-Cyrl-RS" baseline="0"/>
                      <a:pPr/>
                      <a:t>[X VALUE]</a:t>
                    </a:fld>
                    <a:endParaRPr lang="sr-Cyrl-RS" baseline="0"/>
                  </a:p>
                </c:rich>
              </c:tx>
              <c:dLblPos val="r"/>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8-0782-4D52-8D66-E372AD3F319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'Pr br zaposlenih SRB'!$K$4:$K$34</c:f>
              <c:numCache>
                <c:formatCode>0.00%</c:formatCode>
                <c:ptCount val="31"/>
                <c:pt idx="0">
                  <c:v>5.0172413793103457E-3</c:v>
                </c:pt>
                <c:pt idx="1">
                  <c:v>5.0000000000000001E-3</c:v>
                </c:pt>
                <c:pt idx="2">
                  <c:v>5.0000000000000001E-3</c:v>
                </c:pt>
                <c:pt idx="3">
                  <c:v>5.0000000000000001E-3</c:v>
                </c:pt>
                <c:pt idx="4">
                  <c:v>5.0000000000000001E-3</c:v>
                </c:pt>
                <c:pt idx="5">
                  <c:v>5.0000000000000001E-3</c:v>
                </c:pt>
                <c:pt idx="6">
                  <c:v>5.0000000000000001E-3</c:v>
                </c:pt>
                <c:pt idx="7">
                  <c:v>5.0000000000000001E-3</c:v>
                </c:pt>
                <c:pt idx="8">
                  <c:v>5.0000000000000001E-3</c:v>
                </c:pt>
                <c:pt idx="9">
                  <c:v>5.0000000000000001E-3</c:v>
                </c:pt>
                <c:pt idx="10">
                  <c:v>5.0000000000000001E-3</c:v>
                </c:pt>
                <c:pt idx="11">
                  <c:v>5.0000000000000001E-3</c:v>
                </c:pt>
                <c:pt idx="12">
                  <c:v>5.0000000000000001E-3</c:v>
                </c:pt>
                <c:pt idx="13">
                  <c:v>5.0000000000000001E-3</c:v>
                </c:pt>
                <c:pt idx="14">
                  <c:v>5.0000000000000001E-3</c:v>
                </c:pt>
                <c:pt idx="15">
                  <c:v>5.0000000000000001E-3</c:v>
                </c:pt>
                <c:pt idx="16">
                  <c:v>5.0000000000000001E-3</c:v>
                </c:pt>
                <c:pt idx="17">
                  <c:v>5.0000000000000001E-3</c:v>
                </c:pt>
                <c:pt idx="18">
                  <c:v>5.0000000000000001E-3</c:v>
                </c:pt>
                <c:pt idx="19">
                  <c:v>5.0000000000000001E-3</c:v>
                </c:pt>
                <c:pt idx="20">
                  <c:v>5.0000000000000001E-3</c:v>
                </c:pt>
                <c:pt idx="21">
                  <c:v>5.0000000000000001E-3</c:v>
                </c:pt>
                <c:pt idx="22">
                  <c:v>5.0000000000000001E-3</c:v>
                </c:pt>
                <c:pt idx="23">
                  <c:v>5.0000000000000001E-3</c:v>
                </c:pt>
                <c:pt idx="24">
                  <c:v>5.0000000000000001E-3</c:v>
                </c:pt>
                <c:pt idx="25">
                  <c:v>5.0000000000000001E-3</c:v>
                </c:pt>
                <c:pt idx="26">
                  <c:v>5.0000000000000001E-3</c:v>
                </c:pt>
                <c:pt idx="27">
                  <c:v>5.0000000000000001E-3</c:v>
                </c:pt>
                <c:pt idx="28">
                  <c:v>5.0000000000000001E-3</c:v>
                </c:pt>
                <c:pt idx="29">
                  <c:v>5.0000000000000001E-3</c:v>
                </c:pt>
                <c:pt idx="30">
                  <c:v>5.0000000000000001E-3</c:v>
                </c:pt>
              </c:numCache>
            </c:numRef>
          </c:xVal>
          <c:yVal>
            <c:numRef>
              <c:f>'Pr br zaposlenih SRB'!$J$4:$J$34</c:f>
              <c:numCache>
                <c:formatCode>0.00%</c:formatCode>
                <c:ptCount val="31"/>
                <c:pt idx="0">
                  <c:v>1.5E-3</c:v>
                </c:pt>
                <c:pt idx="1">
                  <c:v>2.2000000000000001E-3</c:v>
                </c:pt>
                <c:pt idx="2">
                  <c:v>2.3999999999999998E-3</c:v>
                </c:pt>
                <c:pt idx="3">
                  <c:v>2.5000000000000001E-3</c:v>
                </c:pt>
                <c:pt idx="4">
                  <c:v>3.0000000000000001E-3</c:v>
                </c:pt>
                <c:pt idx="5">
                  <c:v>3.3E-3</c:v>
                </c:pt>
                <c:pt idx="6">
                  <c:v>3.5999999999999999E-3</c:v>
                </c:pt>
                <c:pt idx="7">
                  <c:v>3.8E-3</c:v>
                </c:pt>
                <c:pt idx="8">
                  <c:v>3.8E-3</c:v>
                </c:pt>
                <c:pt idx="9">
                  <c:v>4.1000000000000003E-3</c:v>
                </c:pt>
                <c:pt idx="10">
                  <c:v>4.1999999999999997E-3</c:v>
                </c:pt>
                <c:pt idx="11">
                  <c:v>4.1999999999999997E-3</c:v>
                </c:pt>
                <c:pt idx="12">
                  <c:v>4.3E-3</c:v>
                </c:pt>
                <c:pt idx="13">
                  <c:v>4.3E-3</c:v>
                </c:pt>
                <c:pt idx="14">
                  <c:v>4.5999999999999999E-3</c:v>
                </c:pt>
                <c:pt idx="15">
                  <c:v>4.5999999999999999E-3</c:v>
                </c:pt>
                <c:pt idx="16">
                  <c:v>4.5999999999999999E-3</c:v>
                </c:pt>
                <c:pt idx="17">
                  <c:v>5.1999999999999998E-3</c:v>
                </c:pt>
                <c:pt idx="18">
                  <c:v>5.3E-3</c:v>
                </c:pt>
                <c:pt idx="19">
                  <c:v>5.3E-3</c:v>
                </c:pt>
                <c:pt idx="20">
                  <c:v>5.4999999999999997E-3</c:v>
                </c:pt>
                <c:pt idx="21">
                  <c:v>5.5999999999999999E-3</c:v>
                </c:pt>
                <c:pt idx="22">
                  <c:v>6.0000000000000001E-3</c:v>
                </c:pt>
                <c:pt idx="23">
                  <c:v>6.3E-3</c:v>
                </c:pt>
                <c:pt idx="24">
                  <c:v>6.4000000000000003E-3</c:v>
                </c:pt>
                <c:pt idx="25">
                  <c:v>7.1999999999999998E-3</c:v>
                </c:pt>
                <c:pt idx="26">
                  <c:v>8.8000000000000005E-3</c:v>
                </c:pt>
                <c:pt idx="27">
                  <c:v>1.14E-2</c:v>
                </c:pt>
                <c:pt idx="28">
                  <c:v>1.15E-2</c:v>
                </c:pt>
                <c:pt idx="29">
                  <c:v>0</c:v>
                </c:pt>
                <c:pt idx="30">
                  <c:v>1.2E-2</c:v>
                </c:pt>
              </c:numCache>
            </c:numRef>
          </c:yVal>
          <c:smooth val="1"/>
          <c:extLst xmlns:c16r2="http://schemas.microsoft.com/office/drawing/2015/06/chart">
            <c:ext xmlns:c16="http://schemas.microsoft.com/office/drawing/2014/chart" uri="{C3380CC4-5D6E-409C-BE32-E72D297353CC}">
              <c16:uniqueId val="{00000009-0782-4D52-8D66-E372AD3F319A}"/>
            </c:ext>
          </c:extLst>
        </c:ser>
        <c:dLbls>
          <c:showLegendKey val="0"/>
          <c:showVal val="0"/>
          <c:showCatName val="0"/>
          <c:showSerName val="0"/>
          <c:showPercent val="0"/>
          <c:showBubbleSize val="0"/>
        </c:dLbls>
        <c:axId val="292448144"/>
        <c:axId val="292453240"/>
      </c:scatterChart>
      <c:catAx>
        <c:axId val="29244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2443440"/>
        <c:crosses val="autoZero"/>
        <c:auto val="1"/>
        <c:lblAlgn val="ctr"/>
        <c:lblOffset val="100"/>
        <c:noMultiLvlLbl val="0"/>
      </c:catAx>
      <c:valAx>
        <c:axId val="292443440"/>
        <c:scaling>
          <c:orientation val="minMax"/>
          <c:max val="1.3000000000000003E-2"/>
          <c:min val="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45792"/>
        <c:crosses val="autoZero"/>
        <c:crossBetween val="between"/>
      </c:valAx>
      <c:valAx>
        <c:axId val="292453240"/>
        <c:scaling>
          <c:orientation val="maxMin"/>
          <c:max val="1.2000000000000002E-2"/>
        </c:scaling>
        <c:delete val="1"/>
        <c:axPos val="r"/>
        <c:numFmt formatCode="0.00%" sourceLinked="1"/>
        <c:majorTickMark val="out"/>
        <c:minorTickMark val="none"/>
        <c:tickLblPos val="nextTo"/>
        <c:crossAx val="292448144"/>
        <c:crosses val="max"/>
        <c:crossBetween val="midCat"/>
      </c:valAx>
      <c:valAx>
        <c:axId val="292448144"/>
        <c:scaling>
          <c:orientation val="minMax"/>
        </c:scaling>
        <c:delete val="1"/>
        <c:axPos val="t"/>
        <c:numFmt formatCode="0.00%" sourceLinked="1"/>
        <c:majorTickMark val="out"/>
        <c:minorTickMark val="none"/>
        <c:tickLblPos val="nextTo"/>
        <c:crossAx val="292453240"/>
        <c:crossesAt val="0"/>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2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535D-4C4D-A45A-25B1E5731119}"/>
              </c:ext>
            </c:extLst>
          </c:dPt>
          <c:cat>
            <c:strRef>
              <c:f>'Poste srb'!$J$6:$J$35</c:f>
              <c:strCache>
                <c:ptCount val="30"/>
                <c:pt idx="0">
                  <c:v>Кипар</c:v>
                </c:pt>
                <c:pt idx="1">
                  <c:v>Чешка</c:v>
                </c:pt>
                <c:pt idx="2">
                  <c:v>Шведска</c:v>
                </c:pt>
                <c:pt idx="3">
                  <c:v>Норвешка</c:v>
                </c:pt>
                <c:pt idx="4">
                  <c:v>Исланд</c:v>
                </c:pt>
                <c:pt idx="5">
                  <c:v>Бугарска</c:v>
                </c:pt>
                <c:pt idx="6">
                  <c:v>Мађарска</c:v>
                </c:pt>
                <c:pt idx="7">
                  <c:v>Немачка</c:v>
                </c:pt>
                <c:pt idx="8">
                  <c:v>Летонија</c:v>
                </c:pt>
                <c:pt idx="9">
                  <c:v>Словачка</c:v>
                </c:pt>
                <c:pt idx="10">
                  <c:v>Румунија</c:v>
                </c:pt>
                <c:pt idx="11">
                  <c:v>Ирска</c:v>
                </c:pt>
                <c:pt idx="12">
                  <c:v>Швајцарска</c:v>
                </c:pt>
                <c:pt idx="13">
                  <c:v>Словенија</c:v>
                </c:pt>
                <c:pt idx="14">
                  <c:v>Финска</c:v>
                </c:pt>
                <c:pt idx="15">
                  <c:v>Француска</c:v>
                </c:pt>
                <c:pt idx="16">
                  <c:v>Естонија</c:v>
                </c:pt>
                <c:pt idx="17">
                  <c:v>Литванија</c:v>
                </c:pt>
                <c:pt idx="18">
                  <c:v>Хрватска</c:v>
                </c:pt>
                <c:pt idx="19">
                  <c:v>Португалија</c:v>
                </c:pt>
                <c:pt idx="20">
                  <c:v>Луксембург</c:v>
                </c:pt>
                <c:pt idx="21">
                  <c:v>Србија</c:v>
                </c:pt>
                <c:pt idx="22">
                  <c:v>Пољска</c:v>
                </c:pt>
                <c:pt idx="23">
                  <c:v>Шпанија</c:v>
                </c:pt>
                <c:pt idx="24">
                  <c:v>Велика Британија</c:v>
                </c:pt>
                <c:pt idx="25">
                  <c:v>Данска</c:v>
                </c:pt>
                <c:pt idx="26">
                  <c:v>БЈРМ</c:v>
                </c:pt>
                <c:pt idx="27">
                  <c:v>Малта</c:v>
                </c:pt>
                <c:pt idx="28">
                  <c:v>Грчка</c:v>
                </c:pt>
                <c:pt idx="29">
                  <c:v>Белгија</c:v>
                </c:pt>
              </c:strCache>
            </c:strRef>
          </c:cat>
          <c:val>
            <c:numRef>
              <c:f>'Poste srb'!$K$6:$K$35</c:f>
              <c:numCache>
                <c:formatCode>General</c:formatCode>
                <c:ptCount val="30"/>
                <c:pt idx="0">
                  <c:v>809</c:v>
                </c:pt>
                <c:pt idx="1">
                  <c:v>1451</c:v>
                </c:pt>
                <c:pt idx="2">
                  <c:v>1577</c:v>
                </c:pt>
                <c:pt idx="3">
                  <c:v>1717</c:v>
                </c:pt>
                <c:pt idx="4">
                  <c:v>2262</c:v>
                </c:pt>
                <c:pt idx="5">
                  <c:v>2431</c:v>
                </c:pt>
                <c:pt idx="6">
                  <c:v>3100</c:v>
                </c:pt>
                <c:pt idx="7">
                  <c:v>3210</c:v>
                </c:pt>
                <c:pt idx="8">
                  <c:v>3239</c:v>
                </c:pt>
                <c:pt idx="9">
                  <c:v>3406</c:v>
                </c:pt>
                <c:pt idx="10">
                  <c:v>3503</c:v>
                </c:pt>
                <c:pt idx="11">
                  <c:v>3621</c:v>
                </c:pt>
                <c:pt idx="12">
                  <c:v>3663</c:v>
                </c:pt>
                <c:pt idx="13">
                  <c:v>3681</c:v>
                </c:pt>
                <c:pt idx="14">
                  <c:v>3765</c:v>
                </c:pt>
                <c:pt idx="15">
                  <c:v>3859</c:v>
                </c:pt>
                <c:pt idx="16">
                  <c:v>3905</c:v>
                </c:pt>
                <c:pt idx="17">
                  <c:v>4169</c:v>
                </c:pt>
                <c:pt idx="18">
                  <c:v>4180</c:v>
                </c:pt>
                <c:pt idx="19">
                  <c:v>4500</c:v>
                </c:pt>
                <c:pt idx="20">
                  <c:v>4822</c:v>
                </c:pt>
                <c:pt idx="21">
                  <c:v>4835</c:v>
                </c:pt>
                <c:pt idx="22">
                  <c:v>5042</c:v>
                </c:pt>
                <c:pt idx="23">
                  <c:v>5137</c:v>
                </c:pt>
                <c:pt idx="24">
                  <c:v>5531</c:v>
                </c:pt>
                <c:pt idx="25">
                  <c:v>6064</c:v>
                </c:pt>
                <c:pt idx="26">
                  <c:v>6279</c:v>
                </c:pt>
                <c:pt idx="27">
                  <c:v>6544</c:v>
                </c:pt>
                <c:pt idx="28">
                  <c:v>7614</c:v>
                </c:pt>
                <c:pt idx="29">
                  <c:v>8336</c:v>
                </c:pt>
              </c:numCache>
            </c:numRef>
          </c:val>
          <c:extLst xmlns:c16r2="http://schemas.microsoft.com/office/drawing/2015/06/chart">
            <c:ext xmlns:c16="http://schemas.microsoft.com/office/drawing/2014/chart" uri="{C3380CC4-5D6E-409C-BE32-E72D297353CC}">
              <c16:uniqueId val="{00000002-535D-4C4D-A45A-25B1E5731119}"/>
            </c:ext>
          </c:extLst>
        </c:ser>
        <c:dLbls>
          <c:showLegendKey val="0"/>
          <c:showVal val="0"/>
          <c:showCatName val="0"/>
          <c:showSerName val="0"/>
          <c:showPercent val="0"/>
          <c:showBubbleSize val="0"/>
        </c:dLbls>
        <c:gapWidth val="150"/>
        <c:axId val="292454024"/>
        <c:axId val="292446576"/>
      </c:barChart>
      <c:scatterChart>
        <c:scatterStyle val="smoothMarker"/>
        <c:varyColors val="0"/>
        <c:ser>
          <c:idx val="1"/>
          <c:order val="1"/>
          <c:tx>
            <c:strRef>
              <c:f>'Poste srb'!$L$5</c:f>
              <c:strCache>
                <c:ptCount val="1"/>
                <c:pt idx="0">
                  <c:v>Ср.вредност</c:v>
                </c:pt>
              </c:strCache>
            </c:strRef>
          </c:tx>
          <c:spPr>
            <a:ln w="19050" cap="rnd">
              <a:solidFill>
                <a:srgbClr val="C00000"/>
              </a:solidFill>
              <a:round/>
            </a:ln>
            <a:effectLst/>
          </c:spPr>
          <c:marker>
            <c:symbol val="none"/>
          </c:marker>
          <c:dLbls>
            <c:dLbl>
              <c:idx val="0"/>
              <c:layout>
                <c:manualLayout>
                  <c:x val="1.5313935681470138E-3"/>
                  <c:y val="3.4904013961605584E-2"/>
                </c:manualLayout>
              </c:layout>
              <c:tx>
                <c:rich>
                  <a:bodyPr/>
                  <a:lstStyle/>
                  <a:p>
                    <a:fld id="{ECEB8E7F-4311-428C-90FB-481E208C96D9}" type="SERIESNAME">
                      <a:rPr lang="sr-Cyrl-RS"/>
                      <a:pPr/>
                      <a:t>[SERIES NAME]</a:t>
                    </a:fld>
                    <a:r>
                      <a:rPr lang="sr-Cyrl-RS" baseline="0"/>
                      <a:t> = </a:t>
                    </a:r>
                    <a:fld id="{608C3520-ABE5-42A6-A078-C2DE33FFCC9C}" type="XVALUE">
                      <a:rPr lang="sr-Cyrl-RS" baseline="0"/>
                      <a:pPr/>
                      <a:t>[X VALUE]</a:t>
                    </a:fld>
                    <a:endParaRPr lang="sr-Cyrl-RS" baseline="0"/>
                  </a:p>
                </c:rich>
              </c:tx>
              <c:dLblPos val="r"/>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3-535D-4C4D-A45A-25B1E57311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'Poste srb'!$L$6:$L$37</c:f>
              <c:numCache>
                <c:formatCode>General</c:formatCode>
                <c:ptCount val="32"/>
                <c:pt idx="0" formatCode="0">
                  <c:v>4075.0666666666666</c:v>
                </c:pt>
                <c:pt idx="1">
                  <c:v>4075</c:v>
                </c:pt>
                <c:pt idx="2">
                  <c:v>4075</c:v>
                </c:pt>
                <c:pt idx="3">
                  <c:v>4075</c:v>
                </c:pt>
                <c:pt idx="4">
                  <c:v>4075</c:v>
                </c:pt>
                <c:pt idx="5">
                  <c:v>4075</c:v>
                </c:pt>
                <c:pt idx="6">
                  <c:v>4075</c:v>
                </c:pt>
                <c:pt idx="7">
                  <c:v>4075</c:v>
                </c:pt>
                <c:pt idx="8">
                  <c:v>4075</c:v>
                </c:pt>
                <c:pt idx="9">
                  <c:v>4075</c:v>
                </c:pt>
                <c:pt idx="10">
                  <c:v>4075</c:v>
                </c:pt>
                <c:pt idx="11">
                  <c:v>4075</c:v>
                </c:pt>
                <c:pt idx="12">
                  <c:v>4075</c:v>
                </c:pt>
                <c:pt idx="13">
                  <c:v>4075</c:v>
                </c:pt>
                <c:pt idx="14">
                  <c:v>4075</c:v>
                </c:pt>
                <c:pt idx="15">
                  <c:v>4075</c:v>
                </c:pt>
                <c:pt idx="16">
                  <c:v>4075</c:v>
                </c:pt>
                <c:pt idx="17">
                  <c:v>4075</c:v>
                </c:pt>
                <c:pt idx="18">
                  <c:v>4075</c:v>
                </c:pt>
                <c:pt idx="19">
                  <c:v>4075</c:v>
                </c:pt>
                <c:pt idx="20">
                  <c:v>4075</c:v>
                </c:pt>
                <c:pt idx="21">
                  <c:v>4075</c:v>
                </c:pt>
                <c:pt idx="22">
                  <c:v>4075</c:v>
                </c:pt>
                <c:pt idx="23">
                  <c:v>4075</c:v>
                </c:pt>
                <c:pt idx="24">
                  <c:v>4075</c:v>
                </c:pt>
                <c:pt idx="25">
                  <c:v>4075</c:v>
                </c:pt>
                <c:pt idx="26">
                  <c:v>4075</c:v>
                </c:pt>
                <c:pt idx="27">
                  <c:v>4075</c:v>
                </c:pt>
                <c:pt idx="28">
                  <c:v>4075</c:v>
                </c:pt>
                <c:pt idx="29">
                  <c:v>4075</c:v>
                </c:pt>
                <c:pt idx="30">
                  <c:v>4075</c:v>
                </c:pt>
                <c:pt idx="31">
                  <c:v>4075</c:v>
                </c:pt>
              </c:numCache>
            </c:numRef>
          </c:xVal>
          <c:yVal>
            <c:numRef>
              <c:f>'Poste srb'!$K$6:$K$37</c:f>
              <c:numCache>
                <c:formatCode>General</c:formatCode>
                <c:ptCount val="32"/>
                <c:pt idx="0">
                  <c:v>809</c:v>
                </c:pt>
                <c:pt idx="1">
                  <c:v>1451</c:v>
                </c:pt>
                <c:pt idx="2">
                  <c:v>1577</c:v>
                </c:pt>
                <c:pt idx="3">
                  <c:v>1717</c:v>
                </c:pt>
                <c:pt idx="4">
                  <c:v>2262</c:v>
                </c:pt>
                <c:pt idx="5">
                  <c:v>2431</c:v>
                </c:pt>
                <c:pt idx="6">
                  <c:v>3100</c:v>
                </c:pt>
                <c:pt idx="7">
                  <c:v>3210</c:v>
                </c:pt>
                <c:pt idx="8">
                  <c:v>3239</c:v>
                </c:pt>
                <c:pt idx="9">
                  <c:v>3406</c:v>
                </c:pt>
                <c:pt idx="10">
                  <c:v>3503</c:v>
                </c:pt>
                <c:pt idx="11">
                  <c:v>3621</c:v>
                </c:pt>
                <c:pt idx="12">
                  <c:v>3663</c:v>
                </c:pt>
                <c:pt idx="13">
                  <c:v>3681</c:v>
                </c:pt>
                <c:pt idx="14">
                  <c:v>3765</c:v>
                </c:pt>
                <c:pt idx="15">
                  <c:v>3859</c:v>
                </c:pt>
                <c:pt idx="16">
                  <c:v>3905</c:v>
                </c:pt>
                <c:pt idx="17">
                  <c:v>4169</c:v>
                </c:pt>
                <c:pt idx="18">
                  <c:v>4180</c:v>
                </c:pt>
                <c:pt idx="19">
                  <c:v>4500</c:v>
                </c:pt>
                <c:pt idx="20">
                  <c:v>4822</c:v>
                </c:pt>
                <c:pt idx="21">
                  <c:v>4835</c:v>
                </c:pt>
                <c:pt idx="22">
                  <c:v>5042</c:v>
                </c:pt>
                <c:pt idx="23">
                  <c:v>5137</c:v>
                </c:pt>
                <c:pt idx="24">
                  <c:v>5531</c:v>
                </c:pt>
                <c:pt idx="25">
                  <c:v>6064</c:v>
                </c:pt>
                <c:pt idx="26">
                  <c:v>6279</c:v>
                </c:pt>
                <c:pt idx="27">
                  <c:v>6544</c:v>
                </c:pt>
                <c:pt idx="28">
                  <c:v>7614</c:v>
                </c:pt>
                <c:pt idx="29">
                  <c:v>8336</c:v>
                </c:pt>
                <c:pt idx="30">
                  <c:v>0</c:v>
                </c:pt>
                <c:pt idx="31">
                  <c:v>8400</c:v>
                </c:pt>
              </c:numCache>
            </c:numRef>
          </c:yVal>
          <c:smooth val="1"/>
          <c:extLst xmlns:c16r2="http://schemas.microsoft.com/office/drawing/2015/06/chart">
            <c:ext xmlns:c16="http://schemas.microsoft.com/office/drawing/2014/chart" uri="{C3380CC4-5D6E-409C-BE32-E72D297353CC}">
              <c16:uniqueId val="{00000004-535D-4C4D-A45A-25B1E5731119}"/>
            </c:ext>
          </c:extLst>
        </c:ser>
        <c:dLbls>
          <c:showLegendKey val="0"/>
          <c:showVal val="0"/>
          <c:showCatName val="0"/>
          <c:showSerName val="0"/>
          <c:showPercent val="0"/>
          <c:showBubbleSize val="0"/>
        </c:dLbls>
        <c:axId val="292442264"/>
        <c:axId val="292444616"/>
      </c:scatterChart>
      <c:catAx>
        <c:axId val="292454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2446576"/>
        <c:crosses val="autoZero"/>
        <c:auto val="1"/>
        <c:lblAlgn val="ctr"/>
        <c:lblOffset val="100"/>
        <c:noMultiLvlLbl val="0"/>
      </c:catAx>
      <c:valAx>
        <c:axId val="292446576"/>
        <c:scaling>
          <c:orientation val="minMax"/>
          <c:max val="85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54024"/>
        <c:crosses val="autoZero"/>
        <c:crossBetween val="between"/>
      </c:valAx>
      <c:valAx>
        <c:axId val="292444616"/>
        <c:scaling>
          <c:orientation val="minMax"/>
          <c:max val="8000"/>
        </c:scaling>
        <c:delete val="1"/>
        <c:axPos val="r"/>
        <c:numFmt formatCode="General" sourceLinked="1"/>
        <c:majorTickMark val="out"/>
        <c:minorTickMark val="none"/>
        <c:tickLblPos val="nextTo"/>
        <c:crossAx val="292442264"/>
        <c:crosses val="max"/>
        <c:crossBetween val="midCat"/>
      </c:valAx>
      <c:valAx>
        <c:axId val="292442264"/>
        <c:scaling>
          <c:orientation val="minMax"/>
        </c:scaling>
        <c:delete val="1"/>
        <c:axPos val="b"/>
        <c:numFmt formatCode="0" sourceLinked="1"/>
        <c:majorTickMark val="out"/>
        <c:minorTickMark val="none"/>
        <c:tickLblPos val="nextTo"/>
        <c:crossAx val="29244461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68FE-4595-9AE3-4AB84C06F24E}"/>
              </c:ext>
            </c:extLst>
          </c:dPt>
          <c:dLbls>
            <c:dLbl>
              <c:idx val="16"/>
              <c:layout>
                <c:manualLayout>
                  <c:x val="1.7777777777777778E-2"/>
                  <c:y val="2.955082742316676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8FE-4595-9AE3-4AB84C06F2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'Kovcezici srb'!$H$5:$H$35</c:f>
              <c:strCache>
                <c:ptCount val="31"/>
                <c:pt idx="0">
                  <c:v>БЈРМ</c:v>
                </c:pt>
                <c:pt idx="1">
                  <c:v>Србија</c:v>
                </c:pt>
                <c:pt idx="2">
                  <c:v>Шпанија</c:v>
                </c:pt>
                <c:pt idx="3">
                  <c:v>Летонија</c:v>
                </c:pt>
                <c:pt idx="4">
                  <c:v>Литванија</c:v>
                </c:pt>
                <c:pt idx="5">
                  <c:v>Исланд</c:v>
                </c:pt>
                <c:pt idx="6">
                  <c:v>Бугарска</c:v>
                </c:pt>
                <c:pt idx="7">
                  <c:v>Хрватска</c:v>
                </c:pt>
                <c:pt idx="8">
                  <c:v>Рунмунија</c:v>
                </c:pt>
                <c:pt idx="9">
                  <c:v>Грчка</c:v>
                </c:pt>
                <c:pt idx="10">
                  <c:v>Пољска</c:v>
                </c:pt>
                <c:pt idx="11">
                  <c:v>Италија</c:v>
                </c:pt>
                <c:pt idx="12">
                  <c:v>Мађарска</c:v>
                </c:pt>
                <c:pt idx="13">
                  <c:v>Португалија</c:v>
                </c:pt>
                <c:pt idx="14">
                  <c:v>Словачка</c:v>
                </c:pt>
                <c:pt idx="15">
                  <c:v>Малта</c:v>
                </c:pt>
                <c:pt idx="16">
                  <c:v>Словенија</c:v>
                </c:pt>
                <c:pt idx="17">
                  <c:v>Белгија</c:v>
                </c:pt>
                <c:pt idx="18">
                  <c:v>Ирска</c:v>
                </c:pt>
                <c:pt idx="19">
                  <c:v>Кипар</c:v>
                </c:pt>
                <c:pt idx="20">
                  <c:v>Финска</c:v>
                </c:pt>
                <c:pt idx="21">
                  <c:v>Немачка</c:v>
                </c:pt>
                <c:pt idx="22">
                  <c:v>Данска</c:v>
                </c:pt>
                <c:pt idx="23">
                  <c:v>Велика Британија</c:v>
                </c:pt>
                <c:pt idx="24">
                  <c:v>Швајцарска</c:v>
                </c:pt>
                <c:pt idx="25">
                  <c:v>Чешка</c:v>
                </c:pt>
                <c:pt idx="26">
                  <c:v>Естонија</c:v>
                </c:pt>
                <c:pt idx="27">
                  <c:v>Француска</c:v>
                </c:pt>
                <c:pt idx="28">
                  <c:v>Луксембург</c:v>
                </c:pt>
                <c:pt idx="29">
                  <c:v>Шведска</c:v>
                </c:pt>
                <c:pt idx="30">
                  <c:v>Норвешка</c:v>
                </c:pt>
              </c:strCache>
            </c:strRef>
          </c:cat>
          <c:val>
            <c:numRef>
              <c:f>'Kovcezici srb'!$I$5:$I$35</c:f>
              <c:numCache>
                <c:formatCode>General</c:formatCode>
                <c:ptCount val="31"/>
                <c:pt idx="0">
                  <c:v>2</c:v>
                </c:pt>
                <c:pt idx="1">
                  <c:v>3</c:v>
                </c:pt>
                <c:pt idx="2">
                  <c:v>5</c:v>
                </c:pt>
                <c:pt idx="3">
                  <c:v>5</c:v>
                </c:pt>
                <c:pt idx="4">
                  <c:v>6</c:v>
                </c:pt>
                <c:pt idx="5">
                  <c:v>6</c:v>
                </c:pt>
                <c:pt idx="6">
                  <c:v>7</c:v>
                </c:pt>
                <c:pt idx="7">
                  <c:v>7</c:v>
                </c:pt>
                <c:pt idx="8">
                  <c:v>7</c:v>
                </c:pt>
                <c:pt idx="9">
                  <c:v>8</c:v>
                </c:pt>
                <c:pt idx="10">
                  <c:v>8</c:v>
                </c:pt>
                <c:pt idx="11">
                  <c:v>9</c:v>
                </c:pt>
                <c:pt idx="12">
                  <c:v>9</c:v>
                </c:pt>
                <c:pt idx="13">
                  <c:v>9</c:v>
                </c:pt>
                <c:pt idx="14">
                  <c:v>10</c:v>
                </c:pt>
                <c:pt idx="15">
                  <c:v>11</c:v>
                </c:pt>
                <c:pt idx="16">
                  <c:v>11</c:v>
                </c:pt>
                <c:pt idx="17">
                  <c:v>12</c:v>
                </c:pt>
                <c:pt idx="18">
                  <c:v>12</c:v>
                </c:pt>
                <c:pt idx="19">
                  <c:v>12</c:v>
                </c:pt>
                <c:pt idx="20">
                  <c:v>12</c:v>
                </c:pt>
                <c:pt idx="21">
                  <c:v>14</c:v>
                </c:pt>
                <c:pt idx="22">
                  <c:v>15</c:v>
                </c:pt>
                <c:pt idx="23">
                  <c:v>18</c:v>
                </c:pt>
                <c:pt idx="24">
                  <c:v>18</c:v>
                </c:pt>
                <c:pt idx="25">
                  <c:v>21</c:v>
                </c:pt>
                <c:pt idx="26">
                  <c:v>21</c:v>
                </c:pt>
                <c:pt idx="27">
                  <c:v>21</c:v>
                </c:pt>
                <c:pt idx="28">
                  <c:v>21</c:v>
                </c:pt>
                <c:pt idx="29">
                  <c:v>24</c:v>
                </c:pt>
                <c:pt idx="30">
                  <c:v>29</c:v>
                </c:pt>
              </c:numCache>
            </c:numRef>
          </c:val>
          <c:extLst xmlns:c16r2="http://schemas.microsoft.com/office/drawing/2015/06/chart">
            <c:ext xmlns:c16="http://schemas.microsoft.com/office/drawing/2014/chart" uri="{C3380CC4-5D6E-409C-BE32-E72D297353CC}">
              <c16:uniqueId val="{00000002-68FE-4595-9AE3-4AB84C06F24E}"/>
            </c:ext>
          </c:extLst>
        </c:ser>
        <c:dLbls>
          <c:showLegendKey val="0"/>
          <c:showVal val="0"/>
          <c:showCatName val="0"/>
          <c:showSerName val="0"/>
          <c:showPercent val="0"/>
          <c:showBubbleSize val="0"/>
        </c:dLbls>
        <c:gapWidth val="182"/>
        <c:axId val="348691184"/>
        <c:axId val="348693928"/>
      </c:barChart>
      <c:scatterChart>
        <c:scatterStyle val="smoothMarker"/>
        <c:varyColors val="0"/>
        <c:ser>
          <c:idx val="1"/>
          <c:order val="1"/>
          <c:tx>
            <c:strRef>
              <c:f>'Kovcezici srb'!$J$4</c:f>
              <c:strCache>
                <c:ptCount val="1"/>
                <c:pt idx="0">
                  <c:v>Ср.вредност</c:v>
                </c:pt>
              </c:strCache>
            </c:strRef>
          </c:tx>
          <c:spPr>
            <a:ln w="19050" cap="rnd">
              <a:solidFill>
                <a:srgbClr val="C00000"/>
              </a:solidFill>
              <a:round/>
            </a:ln>
            <a:effectLst/>
          </c:spPr>
          <c:marker>
            <c:symbol val="none"/>
          </c:marker>
          <c:dLbls>
            <c:dLbl>
              <c:idx val="0"/>
              <c:layout>
                <c:manualLayout>
                  <c:x val="-2.2805019151277994E-3"/>
                  <c:y val="2.9753602975360161E-2"/>
                </c:manualLayout>
              </c:layout>
              <c:tx>
                <c:rich>
                  <a:bodyPr/>
                  <a:lstStyle/>
                  <a:p>
                    <a:fld id="{E52E9F44-3AAD-4EE2-BC94-12678316A8AF}" type="SERIESNAME">
                      <a:rPr lang="sr-Cyrl-RS"/>
                      <a:pPr/>
                      <a:t>[SERIES NAME]</a:t>
                    </a:fld>
                    <a:r>
                      <a:rPr lang="sr-Cyrl-RS"/>
                      <a:t> =</a:t>
                    </a:r>
                    <a:r>
                      <a:rPr lang="sr-Cyrl-RS" baseline="0"/>
                      <a:t> </a:t>
                    </a:r>
                    <a:fld id="{3DB5EDCC-3E7E-4157-A0FD-42A867E28951}" type="XVALUE">
                      <a:rPr lang="sr-Cyrl-RS" baseline="0"/>
                      <a:pPr/>
                      <a:t>[X VALUE]</a:t>
                    </a:fld>
                    <a:endParaRPr lang="sr-Cyrl-RS" baseline="0"/>
                  </a:p>
                </c:rich>
              </c:tx>
              <c:dLblPos val="r"/>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3-68FE-4595-9AE3-4AB84C06F24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'Kovcezici srb'!$J$5:$J$37</c:f>
              <c:numCache>
                <c:formatCode>General</c:formatCode>
                <c:ptCount val="33"/>
                <c:pt idx="0" formatCode="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12</c:v>
                </c:pt>
                <c:pt idx="31">
                  <c:v>12</c:v>
                </c:pt>
                <c:pt idx="32">
                  <c:v>12</c:v>
                </c:pt>
              </c:numCache>
            </c:numRef>
          </c:xVal>
          <c:yVal>
            <c:numRef>
              <c:f>'Kovcezici srb'!$I$5:$I$37</c:f>
              <c:numCache>
                <c:formatCode>General</c:formatCode>
                <c:ptCount val="33"/>
                <c:pt idx="0">
                  <c:v>2</c:v>
                </c:pt>
                <c:pt idx="1">
                  <c:v>3</c:v>
                </c:pt>
                <c:pt idx="2">
                  <c:v>5</c:v>
                </c:pt>
                <c:pt idx="3">
                  <c:v>5</c:v>
                </c:pt>
                <c:pt idx="4">
                  <c:v>6</c:v>
                </c:pt>
                <c:pt idx="5">
                  <c:v>6</c:v>
                </c:pt>
                <c:pt idx="6">
                  <c:v>7</c:v>
                </c:pt>
                <c:pt idx="7">
                  <c:v>7</c:v>
                </c:pt>
                <c:pt idx="8">
                  <c:v>7</c:v>
                </c:pt>
                <c:pt idx="9">
                  <c:v>8</c:v>
                </c:pt>
                <c:pt idx="10">
                  <c:v>8</c:v>
                </c:pt>
                <c:pt idx="11">
                  <c:v>9</c:v>
                </c:pt>
                <c:pt idx="12">
                  <c:v>9</c:v>
                </c:pt>
                <c:pt idx="13">
                  <c:v>9</c:v>
                </c:pt>
                <c:pt idx="14">
                  <c:v>10</c:v>
                </c:pt>
                <c:pt idx="15">
                  <c:v>11</c:v>
                </c:pt>
                <c:pt idx="16">
                  <c:v>11</c:v>
                </c:pt>
                <c:pt idx="17">
                  <c:v>12</c:v>
                </c:pt>
                <c:pt idx="18">
                  <c:v>12</c:v>
                </c:pt>
                <c:pt idx="19">
                  <c:v>12</c:v>
                </c:pt>
                <c:pt idx="20">
                  <c:v>12</c:v>
                </c:pt>
                <c:pt idx="21">
                  <c:v>14</c:v>
                </c:pt>
                <c:pt idx="22">
                  <c:v>15</c:v>
                </c:pt>
                <c:pt idx="23">
                  <c:v>18</c:v>
                </c:pt>
                <c:pt idx="24">
                  <c:v>18</c:v>
                </c:pt>
                <c:pt idx="25">
                  <c:v>21</c:v>
                </c:pt>
                <c:pt idx="26">
                  <c:v>21</c:v>
                </c:pt>
                <c:pt idx="27">
                  <c:v>21</c:v>
                </c:pt>
                <c:pt idx="28">
                  <c:v>21</c:v>
                </c:pt>
                <c:pt idx="29">
                  <c:v>24</c:v>
                </c:pt>
                <c:pt idx="30">
                  <c:v>29</c:v>
                </c:pt>
                <c:pt idx="31">
                  <c:v>0</c:v>
                </c:pt>
                <c:pt idx="32">
                  <c:v>30</c:v>
                </c:pt>
              </c:numCache>
            </c:numRef>
          </c:yVal>
          <c:smooth val="1"/>
          <c:extLst xmlns:c16r2="http://schemas.microsoft.com/office/drawing/2015/06/chart">
            <c:ext xmlns:c16="http://schemas.microsoft.com/office/drawing/2014/chart" uri="{C3380CC4-5D6E-409C-BE32-E72D297353CC}">
              <c16:uniqueId val="{00000004-68FE-4595-9AE3-4AB84C06F24E}"/>
            </c:ext>
          </c:extLst>
        </c:ser>
        <c:dLbls>
          <c:showLegendKey val="0"/>
          <c:showVal val="0"/>
          <c:showCatName val="0"/>
          <c:showSerName val="0"/>
          <c:showPercent val="0"/>
          <c:showBubbleSize val="0"/>
        </c:dLbls>
        <c:axId val="348698632"/>
        <c:axId val="348697848"/>
      </c:scatterChart>
      <c:catAx>
        <c:axId val="34869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8693928"/>
        <c:crosses val="autoZero"/>
        <c:auto val="1"/>
        <c:lblAlgn val="ctr"/>
        <c:lblOffset val="100"/>
        <c:noMultiLvlLbl val="0"/>
      </c:catAx>
      <c:valAx>
        <c:axId val="348693928"/>
        <c:scaling>
          <c:orientation val="minMax"/>
          <c:max val="29"/>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8691184"/>
        <c:crosses val="autoZero"/>
        <c:crossBetween val="between"/>
      </c:valAx>
      <c:valAx>
        <c:axId val="348697848"/>
        <c:scaling>
          <c:orientation val="minMax"/>
          <c:max val="30"/>
        </c:scaling>
        <c:delete val="1"/>
        <c:axPos val="r"/>
        <c:numFmt formatCode="General" sourceLinked="1"/>
        <c:majorTickMark val="out"/>
        <c:minorTickMark val="none"/>
        <c:tickLblPos val="nextTo"/>
        <c:crossAx val="348698632"/>
        <c:crosses val="max"/>
        <c:crossBetween val="midCat"/>
      </c:valAx>
      <c:valAx>
        <c:axId val="348698632"/>
        <c:scaling>
          <c:orientation val="minMax"/>
        </c:scaling>
        <c:delete val="1"/>
        <c:axPos val="b"/>
        <c:numFmt formatCode="0" sourceLinked="1"/>
        <c:majorTickMark val="out"/>
        <c:minorTickMark val="none"/>
        <c:tickLblPos val="nextTo"/>
        <c:crossAx val="34869784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Sheet3!$F$8</c:f>
              <c:strCache>
                <c:ptCount val="1"/>
                <c:pt idx="0">
                  <c:v>пошиљке</c:v>
                </c:pt>
              </c:strCache>
            </c:strRef>
          </c:tx>
          <c:spPr>
            <a:ln>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Sheet3!$E$9:$E$18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Sheet3!$F$9:$F$18</c:f>
              <c:numCache>
                <c:formatCode>General</c:formatCode>
                <c:ptCount val="10"/>
                <c:pt idx="0">
                  <c:v>226</c:v>
                </c:pt>
                <c:pt idx="1">
                  <c:v>264</c:v>
                </c:pt>
                <c:pt idx="2">
                  <c:v>273</c:v>
                </c:pt>
                <c:pt idx="3">
                  <c:v>300</c:v>
                </c:pt>
                <c:pt idx="4">
                  <c:v>282</c:v>
                </c:pt>
                <c:pt idx="5">
                  <c:v>305</c:v>
                </c:pt>
                <c:pt idx="6">
                  <c:v>317</c:v>
                </c:pt>
                <c:pt idx="7">
                  <c:v>330</c:v>
                </c:pt>
                <c:pt idx="8">
                  <c:v>327</c:v>
                </c:pt>
                <c:pt idx="9">
                  <c:v>321</c:v>
                </c:pt>
              </c:numCache>
            </c:numRef>
          </c:val>
          <c:extLst xmlns:c16r2="http://schemas.microsoft.com/office/drawing/2015/06/chart">
            <c:ext xmlns:c16="http://schemas.microsoft.com/office/drawing/2014/chart" uri="{C3380CC4-5D6E-409C-BE32-E72D297353CC}">
              <c16:uniqueId val="{00000000-DFAD-4C7F-A26E-B0A49341AF95}"/>
            </c:ext>
          </c:extLst>
        </c:ser>
        <c:dLbls>
          <c:showLegendKey val="0"/>
          <c:showVal val="0"/>
          <c:showCatName val="0"/>
          <c:showSerName val="0"/>
          <c:showPercent val="0"/>
          <c:showBubbleSize val="0"/>
        </c:dLbls>
        <c:gapWidth val="50"/>
        <c:axId val="348700592"/>
        <c:axId val="348699024"/>
      </c:barChart>
      <c:catAx>
        <c:axId val="3487005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8699024"/>
        <c:crosses val="autoZero"/>
        <c:auto val="1"/>
        <c:lblAlgn val="ctr"/>
        <c:lblOffset val="100"/>
        <c:noMultiLvlLbl val="0"/>
      </c:catAx>
      <c:valAx>
        <c:axId val="348699024"/>
        <c:scaling>
          <c:orientation val="minMax"/>
        </c:scaling>
        <c:delete val="1"/>
        <c:axPos val="l"/>
        <c:numFmt formatCode="General" sourceLinked="1"/>
        <c:majorTickMark val="out"/>
        <c:minorTickMark val="none"/>
        <c:tickLblPos val="nextTo"/>
        <c:crossAx val="34870059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3259041772320833E-2"/>
          <c:w val="1"/>
          <c:h val="0.92845989590284261"/>
        </c:manualLayout>
      </c:layout>
      <c:barChart>
        <c:barDir val="col"/>
        <c:grouping val="clustered"/>
        <c:varyColors val="0"/>
        <c:ser>
          <c:idx val="0"/>
          <c:order val="0"/>
          <c:tx>
            <c:strRef>
              <c:f>'Sheet3 (2)'!$L$8</c:f>
              <c:strCache>
                <c:ptCount val="1"/>
              </c:strCache>
            </c:strRef>
          </c:tx>
          <c:spPr>
            <a:solidFill>
              <a:schemeClr val="accent1">
                <a:lumMod val="60000"/>
                <a:lumOff val="40000"/>
              </a:schemeClr>
            </a:solidFill>
          </c:spPr>
          <c:invertIfNegative val="0"/>
          <c:dPt>
            <c:idx val="0"/>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2FDD-4E3E-B3C4-5903F30779C6}"/>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 (2)'!$K$9:$K$18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'Sheet3 (2)'!$L$9:$L$18</c:f>
              <c:numCache>
                <c:formatCode>0</c:formatCode>
                <c:ptCount val="10"/>
                <c:pt idx="0">
                  <c:v>100</c:v>
                </c:pt>
                <c:pt idx="1">
                  <c:v>116.8141592920354</c:v>
                </c:pt>
                <c:pt idx="2">
                  <c:v>120.79646017699115</c:v>
                </c:pt>
                <c:pt idx="3">
                  <c:v>132.74336283185841</c:v>
                </c:pt>
                <c:pt idx="4">
                  <c:v>124.77876106194689</c:v>
                </c:pt>
                <c:pt idx="5">
                  <c:v>134.51327433628319</c:v>
                </c:pt>
                <c:pt idx="6">
                  <c:v>139.82300884955751</c:v>
                </c:pt>
                <c:pt idx="7">
                  <c:v>146</c:v>
                </c:pt>
                <c:pt idx="8">
                  <c:v>145</c:v>
                </c:pt>
                <c:pt idx="9">
                  <c:v>142</c:v>
                </c:pt>
              </c:numCache>
            </c:numRef>
          </c:val>
          <c:extLst xmlns:c16r2="http://schemas.microsoft.com/office/drawing/2015/06/chart">
            <c:ext xmlns:c16="http://schemas.microsoft.com/office/drawing/2014/chart" uri="{C3380CC4-5D6E-409C-BE32-E72D297353CC}">
              <c16:uniqueId val="{00000002-2FDD-4E3E-B3C4-5903F30779C6}"/>
            </c:ext>
          </c:extLst>
        </c:ser>
        <c:dLbls>
          <c:showLegendKey val="0"/>
          <c:showVal val="0"/>
          <c:showCatName val="0"/>
          <c:showSerName val="0"/>
          <c:showPercent val="0"/>
          <c:showBubbleSize val="0"/>
        </c:dLbls>
        <c:gapWidth val="50"/>
        <c:axId val="348696280"/>
        <c:axId val="348690008"/>
      </c:barChart>
      <c:lineChart>
        <c:grouping val="standard"/>
        <c:varyColors val="0"/>
        <c:ser>
          <c:idx val="1"/>
          <c:order val="1"/>
          <c:tx>
            <c:strRef>
              <c:f>'Sheet3 (2)'!$M$8</c:f>
              <c:strCache>
                <c:ptCount val="1"/>
              </c:strCache>
            </c:strRef>
          </c:tx>
          <c:spPr>
            <a:ln w="19050" cap="sq">
              <a:noFill/>
              <a:bevel/>
              <a:headEnd type="none"/>
              <a:tailEnd type="triangle" w="lg" len="lg"/>
            </a:ln>
          </c:spPr>
          <c:marker>
            <c:symbol val="none"/>
          </c:marker>
          <c:dLbls>
            <c:dLbl>
              <c:idx val="0"/>
              <c:delete val="1"/>
              <c:extLst xmlns:c16r2="http://schemas.microsoft.com/office/drawing/2015/06/chart">
                <c:ext xmlns:c16="http://schemas.microsoft.com/office/drawing/2014/chart" uri="{C3380CC4-5D6E-409C-BE32-E72D297353CC}">
                  <c16:uniqueId val="{00000003-2FDD-4E3E-B3C4-5903F30779C6}"/>
                </c:ext>
                <c:ext xmlns:c15="http://schemas.microsoft.com/office/drawing/2012/chart" uri="{CE6537A1-D6FC-4f65-9D91-7224C49458BB}"/>
              </c:extLst>
            </c:dLbl>
            <c:dLbl>
              <c:idx val="1"/>
              <c:layout>
                <c:manualLayout>
                  <c:x val="-9.9515035977685198E-2"/>
                  <c:y val="6.0800838461745152E-2"/>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DD-4E3E-B3C4-5903F30779C6}"/>
                </c:ext>
                <c:ext xmlns:c15="http://schemas.microsoft.com/office/drawing/2012/chart" uri="{CE6537A1-D6FC-4f65-9D91-7224C49458BB}"/>
              </c:extLst>
            </c:dLbl>
            <c:dLbl>
              <c:idx val="2"/>
              <c:layout>
                <c:manualLayout>
                  <c:x val="-8.5887904503685844E-2"/>
                  <c:y val="-0.11241353363252801"/>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FDD-4E3E-B3C4-5903F30779C6}"/>
                </c:ext>
                <c:ext xmlns:c15="http://schemas.microsoft.com/office/drawing/2012/chart" uri="{CE6537A1-D6FC-4f65-9D91-7224C49458BB}"/>
              </c:extLst>
            </c:dLbl>
            <c:dLbl>
              <c:idx val="3"/>
              <c:layout>
                <c:manualLayout>
                  <c:x val="-8.2712838407554903E-2"/>
                  <c:y val="-0.11415951384455321"/>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DD-4E3E-B3C4-5903F30779C6}"/>
                </c:ext>
                <c:ext xmlns:c15="http://schemas.microsoft.com/office/drawing/2012/chart" uri="{CE6537A1-D6FC-4f65-9D91-7224C49458BB}"/>
              </c:extLst>
            </c:dLbl>
            <c:dLbl>
              <c:idx val="4"/>
              <c:layout>
                <c:manualLayout>
                  <c:x val="-8.3719856270025553E-2"/>
                  <c:y val="-0.2593270435790121"/>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FDD-4E3E-B3C4-5903F30779C6}"/>
                </c:ext>
                <c:ext xmlns:c15="http://schemas.microsoft.com/office/drawing/2012/chart" uri="{CE6537A1-D6FC-4f65-9D91-7224C49458BB}"/>
              </c:extLst>
            </c:dLbl>
            <c:dLbl>
              <c:idx val="5"/>
              <c:layout>
                <c:manualLayout>
                  <c:x val="-8.3640337791383981E-2"/>
                  <c:y val="-0.15878130098602539"/>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FDD-4E3E-B3C4-5903F30779C6}"/>
                </c:ext>
                <c:ext xmlns:c15="http://schemas.microsoft.com/office/drawing/2012/chart" uri="{CE6537A1-D6FC-4f65-9D91-7224C49458BB}"/>
              </c:extLst>
            </c:dLbl>
            <c:dLbl>
              <c:idx val="6"/>
              <c:layout>
                <c:manualLayout>
                  <c:x val="-8.9000635628948485E-2"/>
                  <c:y val="-0.22856234186942848"/>
                </c:manualLayout>
              </c:layout>
              <c:spPr>
                <a:solidFill>
                  <a:schemeClr val="bg1"/>
                </a:solidFill>
                <a:ln>
                  <a:solidFill>
                    <a:srgbClr val="C0504D">
                      <a:shade val="95000"/>
                      <a:satMod val="105000"/>
                    </a:srgbClr>
                  </a:solidFill>
                </a:ln>
              </c:spPr>
              <c:txPr>
                <a:bodyPr/>
                <a:lstStyle/>
                <a:p>
                  <a:pPr>
                    <a:defRPr sz="10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FDD-4E3E-B3C4-5903F30779C6}"/>
                </c:ext>
                <c:ext xmlns:c15="http://schemas.microsoft.com/office/drawing/2012/chart" uri="{CE6537A1-D6FC-4f65-9D91-7224C49458BB}"/>
              </c:extLst>
            </c:dLbl>
            <c:dLbl>
              <c:idx val="7"/>
              <c:layout>
                <c:manualLayout>
                  <c:x val="-8.3278418451400327E-2"/>
                  <c:y val="-0.26650629476400195"/>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FDD-4E3E-B3C4-5903F30779C6}"/>
                </c:ext>
                <c:ext xmlns:c15="http://schemas.microsoft.com/office/drawing/2012/chart" uri="{CE6537A1-D6FC-4f65-9D91-7224C49458BB}"/>
              </c:extLst>
            </c:dLbl>
            <c:dLbl>
              <c:idx val="8"/>
              <c:layout>
                <c:manualLayout>
                  <c:x val="-9.800965044393263E-2"/>
                  <c:y val="-0.3141810217408830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FDD-4E3E-B3C4-5903F30779C6}"/>
                </c:ext>
                <c:ext xmlns:c15="http://schemas.microsoft.com/office/drawing/2012/chart" uri="{CE6537A1-D6FC-4f65-9D91-7224C49458BB}"/>
              </c:extLst>
            </c:dLbl>
            <c:dLbl>
              <c:idx val="9"/>
              <c:layout>
                <c:manualLayout>
                  <c:x val="-8.5799011532125324E-2"/>
                  <c:y val="-0.3096171982739445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FDD-4E3E-B3C4-5903F30779C6}"/>
                </c:ext>
                <c:ext xmlns:c15="http://schemas.microsoft.com/office/drawing/2012/chart" uri="{CE6537A1-D6FC-4f65-9D91-7224C49458BB}"/>
              </c:extLst>
            </c:dLbl>
            <c:spPr>
              <a:solidFill>
                <a:schemeClr val="bg1"/>
              </a:solidFill>
              <a:ln>
                <a:solidFill>
                  <a:srgbClr val="C0504D">
                    <a:shade val="95000"/>
                    <a:satMod val="105000"/>
                  </a:srgbClr>
                </a:solid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 (2)'!$K$9:$K$18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'Sheet3 (2)'!$M$9:$M$18</c:f>
              <c:numCache>
                <c:formatCode>0.0%</c:formatCode>
                <c:ptCount val="10"/>
                <c:pt idx="0">
                  <c:v>0</c:v>
                </c:pt>
                <c:pt idx="1">
                  <c:v>0.16814159292035402</c:v>
                </c:pt>
                <c:pt idx="2">
                  <c:v>3.4090909090909172E-2</c:v>
                </c:pt>
                <c:pt idx="3">
                  <c:v>9.8901098901098994E-2</c:v>
                </c:pt>
                <c:pt idx="4">
                  <c:v>-6.0000000000000053E-2</c:v>
                </c:pt>
                <c:pt idx="5">
                  <c:v>7.8014184397163122E-2</c:v>
                </c:pt>
                <c:pt idx="6">
                  <c:v>3.9473684210526327E-2</c:v>
                </c:pt>
                <c:pt idx="7">
                  <c:v>4.1009463722397443E-2</c:v>
                </c:pt>
                <c:pt idx="8">
                  <c:v>-9.0909090909090384E-3</c:v>
                </c:pt>
                <c:pt idx="9">
                  <c:v>-1.834862385321101E-2</c:v>
                </c:pt>
              </c:numCache>
            </c:numRef>
          </c:val>
          <c:smooth val="0"/>
          <c:extLst xmlns:c16r2="http://schemas.microsoft.com/office/drawing/2015/06/chart">
            <c:ext xmlns:c16="http://schemas.microsoft.com/office/drawing/2014/chart" uri="{C3380CC4-5D6E-409C-BE32-E72D297353CC}">
              <c16:uniqueId val="{0000000D-2FDD-4E3E-B3C4-5903F30779C6}"/>
            </c:ext>
          </c:extLst>
        </c:ser>
        <c:ser>
          <c:idx val="2"/>
          <c:order val="2"/>
          <c:tx>
            <c:strRef>
              <c:f>'Sheet3 (2)'!$N$8</c:f>
              <c:strCache>
                <c:ptCount val="1"/>
              </c:strCache>
            </c:strRef>
          </c:tx>
          <c:spPr>
            <a:ln w="19050">
              <a:solidFill>
                <a:srgbClr val="C0504D">
                  <a:shade val="95000"/>
                  <a:satMod val="105000"/>
                </a:srgbClr>
              </a:solidFill>
              <a:tailEnd type="triangle" w="lg" len="lg"/>
            </a:ln>
          </c:spPr>
          <c:marker>
            <c:symbol val="none"/>
          </c:marker>
          <c:cat>
            <c:numRef>
              <c:f>'Sheet3 (2)'!$K$9:$K$18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'Sheet3 (2)'!$N$9:$N$18</c:f>
              <c:numCache>
                <c:formatCode>0.0%</c:formatCode>
                <c:ptCount val="10"/>
                <c:pt idx="0">
                  <c:v>0</c:v>
                </c:pt>
                <c:pt idx="1">
                  <c:v>0.16814159292035402</c:v>
                </c:pt>
                <c:pt idx="2">
                  <c:v>0.20223250201126319</c:v>
                </c:pt>
                <c:pt idx="3">
                  <c:v>0.30113360091236219</c:v>
                </c:pt>
                <c:pt idx="4">
                  <c:v>0.24113360091236213</c:v>
                </c:pt>
                <c:pt idx="5">
                  <c:v>0.31914778530952526</c:v>
                </c:pt>
                <c:pt idx="6">
                  <c:v>0.35862146952005158</c:v>
                </c:pt>
                <c:pt idx="7">
                  <c:v>0.39963093324244903</c:v>
                </c:pt>
                <c:pt idx="8">
                  <c:v>0.39054002415153999</c:v>
                </c:pt>
                <c:pt idx="9">
                  <c:v>0.37219140029832898</c:v>
                </c:pt>
              </c:numCache>
            </c:numRef>
          </c:val>
          <c:smooth val="0"/>
          <c:extLst xmlns:c16r2="http://schemas.microsoft.com/office/drawing/2015/06/chart">
            <c:ext xmlns:c16="http://schemas.microsoft.com/office/drawing/2014/chart" uri="{C3380CC4-5D6E-409C-BE32-E72D297353CC}">
              <c16:uniqueId val="{0000000E-2FDD-4E3E-B3C4-5903F30779C6}"/>
            </c:ext>
          </c:extLst>
        </c:ser>
        <c:dLbls>
          <c:showLegendKey val="0"/>
          <c:showVal val="0"/>
          <c:showCatName val="0"/>
          <c:showSerName val="0"/>
          <c:showPercent val="0"/>
          <c:showBubbleSize val="0"/>
        </c:dLbls>
        <c:marker val="1"/>
        <c:smooth val="0"/>
        <c:axId val="348704904"/>
        <c:axId val="348703728"/>
      </c:lineChart>
      <c:catAx>
        <c:axId val="34869628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8690008"/>
        <c:crossesAt val="0"/>
        <c:auto val="1"/>
        <c:lblAlgn val="ctr"/>
        <c:lblOffset val="100"/>
        <c:noMultiLvlLbl val="0"/>
      </c:catAx>
      <c:valAx>
        <c:axId val="348690008"/>
        <c:scaling>
          <c:orientation val="minMax"/>
          <c:max val="180"/>
        </c:scaling>
        <c:delete val="0"/>
        <c:axPos val="l"/>
        <c:numFmt formatCode="0" sourceLinked="1"/>
        <c:majorTickMark val="none"/>
        <c:minorTickMark val="none"/>
        <c:tickLblPos val="none"/>
        <c:spPr>
          <a:ln>
            <a:noFill/>
          </a:ln>
        </c:spPr>
        <c:crossAx val="348696280"/>
        <c:crosses val="autoZero"/>
        <c:crossBetween val="between"/>
      </c:valAx>
      <c:catAx>
        <c:axId val="348704904"/>
        <c:scaling>
          <c:orientation val="minMax"/>
        </c:scaling>
        <c:delete val="1"/>
        <c:axPos val="b"/>
        <c:numFmt formatCode="General" sourceLinked="1"/>
        <c:majorTickMark val="out"/>
        <c:minorTickMark val="none"/>
        <c:tickLblPos val="nextTo"/>
        <c:crossAx val="348703728"/>
        <c:crosses val="autoZero"/>
        <c:auto val="1"/>
        <c:lblAlgn val="ctr"/>
        <c:lblOffset val="100"/>
        <c:noMultiLvlLbl val="0"/>
      </c:catAx>
      <c:valAx>
        <c:axId val="348703728"/>
        <c:scaling>
          <c:orientation val="minMax"/>
          <c:max val="0.4"/>
          <c:min val="-0.75000000000000011"/>
        </c:scaling>
        <c:delete val="0"/>
        <c:axPos val="r"/>
        <c:numFmt formatCode="0.0%" sourceLinked="1"/>
        <c:majorTickMark val="out"/>
        <c:minorTickMark val="none"/>
        <c:tickLblPos val="none"/>
        <c:spPr>
          <a:noFill/>
          <a:ln>
            <a:noFill/>
          </a:ln>
        </c:spPr>
        <c:crossAx val="348704904"/>
        <c:crosses val="max"/>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35450935125257"/>
          <c:y val="2.1765417170495769E-2"/>
          <c:w val="0.82476590949691497"/>
          <c:h val="0.91729560407125654"/>
        </c:manualLayout>
      </c:layout>
      <c:barChart>
        <c:barDir val="bar"/>
        <c:grouping val="clustered"/>
        <c:varyColors val="0"/>
        <c:ser>
          <c:idx val="0"/>
          <c:order val="0"/>
          <c:spPr>
            <a:solidFill>
              <a:schemeClr val="accent1"/>
            </a:solidFill>
            <a:ln>
              <a:noFill/>
            </a:ln>
            <a:effectLst/>
          </c:spPr>
          <c:invertIfNegative val="0"/>
          <c:dPt>
            <c:idx val="6"/>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F7C-4E53-8594-1AD9002ACE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 pisam po stanovniku srb (2)'!$D$4:$D$35</c:f>
              <c:strCache>
                <c:ptCount val="32"/>
                <c:pt idx="0">
                  <c:v>Бугарска</c:v>
                </c:pt>
                <c:pt idx="1">
                  <c:v>БЈРМ</c:v>
                </c:pt>
                <c:pt idx="2">
                  <c:v>Литванија</c:v>
                </c:pt>
                <c:pt idx="3">
                  <c:v>Румунија</c:v>
                </c:pt>
                <c:pt idx="4">
                  <c:v>Летонија</c:v>
                </c:pt>
                <c:pt idx="5">
                  <c:v>Грчка</c:v>
                </c:pt>
                <c:pt idx="6">
                  <c:v>Србија</c:v>
                </c:pt>
                <c:pt idx="7">
                  <c:v>Пољска</c:v>
                </c:pt>
                <c:pt idx="8">
                  <c:v>Кипар</c:v>
                </c:pt>
                <c:pt idx="9">
                  <c:v>Чешка</c:v>
                </c:pt>
                <c:pt idx="10">
                  <c:v>Мађарска</c:v>
                </c:pt>
                <c:pt idx="11">
                  <c:v>Шпанија</c:v>
                </c:pt>
                <c:pt idx="12">
                  <c:v>Италија</c:v>
                </c:pt>
                <c:pt idx="13">
                  <c:v>Естонија</c:v>
                </c:pt>
                <c:pt idx="14">
                  <c:v>Хрватска</c:v>
                </c:pt>
                <c:pt idx="15">
                  <c:v>Малта</c:v>
                </c:pt>
                <c:pt idx="16">
                  <c:v>Португалија</c:v>
                </c:pt>
                <c:pt idx="17">
                  <c:v>Словачка</c:v>
                </c:pt>
                <c:pt idx="18">
                  <c:v>Исланд</c:v>
                </c:pt>
                <c:pt idx="19">
                  <c:v>Ирска</c:v>
                </c:pt>
                <c:pt idx="20">
                  <c:v>Данска</c:v>
                </c:pt>
                <c:pt idx="21">
                  <c:v>Финска</c:v>
                </c:pt>
                <c:pt idx="22">
                  <c:v>Норвешка</c:v>
                </c:pt>
                <c:pt idx="23">
                  <c:v>Велика Британија</c:v>
                </c:pt>
                <c:pt idx="24">
                  <c:v>Немачка</c:v>
                </c:pt>
                <c:pt idx="25">
                  <c:v>Франсуска</c:v>
                </c:pt>
                <c:pt idx="26">
                  <c:v>Белгија</c:v>
                </c:pt>
                <c:pt idx="27">
                  <c:v>Аустрија</c:v>
                </c:pt>
                <c:pt idx="28">
                  <c:v>Швајцарска</c:v>
                </c:pt>
                <c:pt idx="29">
                  <c:v>Шведска</c:v>
                </c:pt>
                <c:pt idx="30">
                  <c:v>Луксембург</c:v>
                </c:pt>
                <c:pt idx="31">
                  <c:v>Словенија</c:v>
                </c:pt>
              </c:strCache>
            </c:strRef>
          </c:cat>
          <c:val>
            <c:numRef>
              <c:f>'Br pisam po stanovniku srb (2)'!$E$4:$E$35</c:f>
              <c:numCache>
                <c:formatCode>0</c:formatCode>
                <c:ptCount val="32"/>
                <c:pt idx="0">
                  <c:v>3.7079074874576938</c:v>
                </c:pt>
                <c:pt idx="1">
                  <c:v>19.172714858244074</c:v>
                </c:pt>
                <c:pt idx="2">
                  <c:v>25.33185299537417</c:v>
                </c:pt>
                <c:pt idx="3">
                  <c:v>26.004808367403506</c:v>
                </c:pt>
                <c:pt idx="4">
                  <c:v>32.84938854880518</c:v>
                </c:pt>
                <c:pt idx="5">
                  <c:v>33.928941913223142</c:v>
                </c:pt>
                <c:pt idx="6">
                  <c:v>35.290262341293442</c:v>
                </c:pt>
                <c:pt idx="7">
                  <c:v>43.758359229936588</c:v>
                </c:pt>
                <c:pt idx="8">
                  <c:v>55.986013986013987</c:v>
                </c:pt>
                <c:pt idx="9">
                  <c:v>57.684392146089309</c:v>
                </c:pt>
                <c:pt idx="10">
                  <c:v>65.987031966521442</c:v>
                </c:pt>
                <c:pt idx="11">
                  <c:v>67.589098507253979</c:v>
                </c:pt>
                <c:pt idx="12">
                  <c:v>68.747505456654196</c:v>
                </c:pt>
                <c:pt idx="13">
                  <c:v>70.414699894134372</c:v>
                </c:pt>
                <c:pt idx="14">
                  <c:v>70.43898136224162</c:v>
                </c:pt>
                <c:pt idx="15">
                  <c:v>74.70873375585353</c:v>
                </c:pt>
                <c:pt idx="16">
                  <c:v>77.064496363920057</c:v>
                </c:pt>
                <c:pt idx="17">
                  <c:v>88.629158066296412</c:v>
                </c:pt>
                <c:pt idx="18">
                  <c:v>94.859229099305736</c:v>
                </c:pt>
                <c:pt idx="19">
                  <c:v>112.80486096952319</c:v>
                </c:pt>
                <c:pt idx="20">
                  <c:v>123.83062018913374</c:v>
                </c:pt>
                <c:pt idx="21">
                  <c:v>125.6587914375916</c:v>
                </c:pt>
                <c:pt idx="22">
                  <c:v>158.91714320953335</c:v>
                </c:pt>
                <c:pt idx="23">
                  <c:v>178.93353740115464</c:v>
                </c:pt>
                <c:pt idx="24">
                  <c:v>180.60490522031131</c:v>
                </c:pt>
                <c:pt idx="25">
                  <c:v>187.72777878384466</c:v>
                </c:pt>
                <c:pt idx="26">
                  <c:v>193.61980087097501</c:v>
                </c:pt>
                <c:pt idx="27">
                  <c:v>211.23656029640253</c:v>
                </c:pt>
                <c:pt idx="28">
                  <c:v>231.26355482207978</c:v>
                </c:pt>
                <c:pt idx="29">
                  <c:v>252.25824853517892</c:v>
                </c:pt>
                <c:pt idx="30">
                  <c:v>277.65900160093145</c:v>
                </c:pt>
                <c:pt idx="31">
                  <c:v>426.41618370906588</c:v>
                </c:pt>
              </c:numCache>
            </c:numRef>
          </c:val>
          <c:extLst xmlns:c16r2="http://schemas.microsoft.com/office/drawing/2015/06/chart">
            <c:ext xmlns:c16="http://schemas.microsoft.com/office/drawing/2014/chart" uri="{C3380CC4-5D6E-409C-BE32-E72D297353CC}">
              <c16:uniqueId val="{00000002-4F7C-4E53-8594-1AD9002ACEEC}"/>
            </c:ext>
          </c:extLst>
        </c:ser>
        <c:dLbls>
          <c:showLegendKey val="0"/>
          <c:showVal val="0"/>
          <c:showCatName val="0"/>
          <c:showSerName val="0"/>
          <c:showPercent val="0"/>
          <c:showBubbleSize val="0"/>
        </c:dLbls>
        <c:gapWidth val="150"/>
        <c:axId val="294651592"/>
        <c:axId val="294651984"/>
      </c:barChart>
      <c:scatterChart>
        <c:scatterStyle val="smoothMarker"/>
        <c:varyColors val="0"/>
        <c:ser>
          <c:idx val="1"/>
          <c:order val="1"/>
          <c:tx>
            <c:strRef>
              <c:f>'Br pisam po stanovniku srb (2)'!$F$3</c:f>
              <c:strCache>
                <c:ptCount val="1"/>
                <c:pt idx="0">
                  <c:v>Ср.вредност</c:v>
                </c:pt>
              </c:strCache>
            </c:strRef>
          </c:tx>
          <c:spPr>
            <a:ln w="19050" cap="rnd">
              <a:solidFill>
                <a:srgbClr val="C00000"/>
              </a:solidFill>
              <a:round/>
            </a:ln>
            <a:effectLst/>
          </c:spPr>
          <c:marker>
            <c:symbol val="none"/>
          </c:marker>
          <c:dLbls>
            <c:dLbl>
              <c:idx val="1"/>
              <c:layout>
                <c:manualLayout>
                  <c:x val="5.235602094240838E-3"/>
                  <c:y val="4.8367593712212815E-3"/>
                </c:manualLayout>
              </c:layout>
              <c:tx>
                <c:rich>
                  <a:bodyPr/>
                  <a:lstStyle/>
                  <a:p>
                    <a:fld id="{2F0378D7-48A3-4D19-B11D-BA98AF82A7FA}" type="SERIESNAME">
                      <a:rPr lang="sr-Cyrl-RS"/>
                      <a:pPr/>
                      <a:t>[SERIES NAME]</a:t>
                    </a:fld>
                    <a:r>
                      <a:rPr lang="sr-Cyrl-RS" baseline="0"/>
                      <a:t> = </a:t>
                    </a:r>
                    <a:fld id="{E7F8F152-1304-4CF6-BF00-0DCE2FA5AEEC}" type="XVALUE">
                      <a:rPr lang="sr-Cyrl-RS" baseline="0"/>
                      <a:pPr/>
                      <a:t>[X VALUE]</a:t>
                    </a:fld>
                    <a:endParaRPr lang="sr-Cyrl-RS" baseline="0"/>
                  </a:p>
                </c:rich>
              </c:tx>
              <c:dLblPos val="r"/>
              <c:showLegendKey val="0"/>
              <c:showVal val="0"/>
              <c:showCatName val="1"/>
              <c:showSerName val="1"/>
              <c:showPercent val="0"/>
              <c:showBubbleSize val="0"/>
              <c:separator> </c:separator>
              <c:extLst xmlns:c16r2="http://schemas.microsoft.com/office/drawing/2015/06/chart">
                <c:ext xmlns:c16="http://schemas.microsoft.com/office/drawing/2014/chart" uri="{C3380CC4-5D6E-409C-BE32-E72D297353CC}">
                  <c16:uniqueId val="{00000003-4F7C-4E53-8594-1AD9002ACEE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'Br pisam po stanovniku srb (2)'!$F$4:$F$37</c:f>
              <c:numCache>
                <c:formatCode>General</c:formatCode>
                <c:ptCount val="34"/>
                <c:pt idx="0">
                  <c:v>115</c:v>
                </c:pt>
                <c:pt idx="1">
                  <c:v>115</c:v>
                </c:pt>
                <c:pt idx="2">
                  <c:v>115</c:v>
                </c:pt>
                <c:pt idx="3">
                  <c:v>115</c:v>
                </c:pt>
                <c:pt idx="4">
                  <c:v>115</c:v>
                </c:pt>
                <c:pt idx="5">
                  <c:v>115</c:v>
                </c:pt>
                <c:pt idx="6">
                  <c:v>115</c:v>
                </c:pt>
                <c:pt idx="7">
                  <c:v>115</c:v>
                </c:pt>
                <c:pt idx="8">
                  <c:v>115</c:v>
                </c:pt>
                <c:pt idx="9">
                  <c:v>115</c:v>
                </c:pt>
                <c:pt idx="10">
                  <c:v>115</c:v>
                </c:pt>
                <c:pt idx="11">
                  <c:v>115</c:v>
                </c:pt>
                <c:pt idx="12">
                  <c:v>115</c:v>
                </c:pt>
                <c:pt idx="13">
                  <c:v>115</c:v>
                </c:pt>
                <c:pt idx="14">
                  <c:v>115</c:v>
                </c:pt>
                <c:pt idx="15">
                  <c:v>115</c:v>
                </c:pt>
                <c:pt idx="16">
                  <c:v>115</c:v>
                </c:pt>
                <c:pt idx="17">
                  <c:v>115</c:v>
                </c:pt>
                <c:pt idx="18">
                  <c:v>115</c:v>
                </c:pt>
                <c:pt idx="19">
                  <c:v>115</c:v>
                </c:pt>
                <c:pt idx="20">
                  <c:v>115</c:v>
                </c:pt>
                <c:pt idx="21">
                  <c:v>115</c:v>
                </c:pt>
                <c:pt idx="22">
                  <c:v>115</c:v>
                </c:pt>
                <c:pt idx="23">
                  <c:v>115</c:v>
                </c:pt>
                <c:pt idx="24">
                  <c:v>115</c:v>
                </c:pt>
                <c:pt idx="25">
                  <c:v>115</c:v>
                </c:pt>
                <c:pt idx="26">
                  <c:v>115</c:v>
                </c:pt>
                <c:pt idx="27">
                  <c:v>115</c:v>
                </c:pt>
                <c:pt idx="28">
                  <c:v>115</c:v>
                </c:pt>
                <c:pt idx="29">
                  <c:v>115</c:v>
                </c:pt>
                <c:pt idx="30">
                  <c:v>115</c:v>
                </c:pt>
                <c:pt idx="31">
                  <c:v>115</c:v>
                </c:pt>
                <c:pt idx="32">
                  <c:v>115</c:v>
                </c:pt>
                <c:pt idx="33">
                  <c:v>115</c:v>
                </c:pt>
              </c:numCache>
            </c:numRef>
          </c:xVal>
          <c:yVal>
            <c:numRef>
              <c:f>'Br pisam po stanovniku srb (2)'!$E$4:$E$37</c:f>
              <c:numCache>
                <c:formatCode>0</c:formatCode>
                <c:ptCount val="34"/>
                <c:pt idx="0">
                  <c:v>3.7079074874576938</c:v>
                </c:pt>
                <c:pt idx="1">
                  <c:v>19.172714858244074</c:v>
                </c:pt>
                <c:pt idx="2">
                  <c:v>25.33185299537417</c:v>
                </c:pt>
                <c:pt idx="3">
                  <c:v>26.004808367403506</c:v>
                </c:pt>
                <c:pt idx="4">
                  <c:v>32.84938854880518</c:v>
                </c:pt>
                <c:pt idx="5">
                  <c:v>33.928941913223142</c:v>
                </c:pt>
                <c:pt idx="6">
                  <c:v>35.290262341293442</c:v>
                </c:pt>
                <c:pt idx="7">
                  <c:v>43.758359229936588</c:v>
                </c:pt>
                <c:pt idx="8">
                  <c:v>55.986013986013987</c:v>
                </c:pt>
                <c:pt idx="9">
                  <c:v>57.684392146089309</c:v>
                </c:pt>
                <c:pt idx="10">
                  <c:v>65.987031966521442</c:v>
                </c:pt>
                <c:pt idx="11">
                  <c:v>67.589098507253979</c:v>
                </c:pt>
                <c:pt idx="12">
                  <c:v>68.747505456654196</c:v>
                </c:pt>
                <c:pt idx="13">
                  <c:v>70.414699894134372</c:v>
                </c:pt>
                <c:pt idx="14">
                  <c:v>70.43898136224162</c:v>
                </c:pt>
                <c:pt idx="15">
                  <c:v>74.70873375585353</c:v>
                </c:pt>
                <c:pt idx="16">
                  <c:v>77.064496363920057</c:v>
                </c:pt>
                <c:pt idx="17">
                  <c:v>88.629158066296412</c:v>
                </c:pt>
                <c:pt idx="18">
                  <c:v>94.859229099305736</c:v>
                </c:pt>
                <c:pt idx="19">
                  <c:v>112.80486096952319</c:v>
                </c:pt>
                <c:pt idx="20">
                  <c:v>123.83062018913374</c:v>
                </c:pt>
                <c:pt idx="21">
                  <c:v>125.6587914375916</c:v>
                </c:pt>
                <c:pt idx="22">
                  <c:v>158.91714320953335</c:v>
                </c:pt>
                <c:pt idx="23">
                  <c:v>178.93353740115464</c:v>
                </c:pt>
                <c:pt idx="24">
                  <c:v>180.60490522031131</c:v>
                </c:pt>
                <c:pt idx="25">
                  <c:v>187.72777878384466</c:v>
                </c:pt>
                <c:pt idx="26">
                  <c:v>193.61980087097501</c:v>
                </c:pt>
                <c:pt idx="27">
                  <c:v>211.23656029640253</c:v>
                </c:pt>
                <c:pt idx="28">
                  <c:v>231.26355482207978</c:v>
                </c:pt>
                <c:pt idx="29">
                  <c:v>252.25824853517892</c:v>
                </c:pt>
                <c:pt idx="30">
                  <c:v>277.65900160093145</c:v>
                </c:pt>
                <c:pt idx="31">
                  <c:v>426.41618370906588</c:v>
                </c:pt>
                <c:pt idx="32">
                  <c:v>0</c:v>
                </c:pt>
                <c:pt idx="33">
                  <c:v>426</c:v>
                </c:pt>
              </c:numCache>
            </c:numRef>
          </c:yVal>
          <c:smooth val="1"/>
          <c:extLst xmlns:c16r2="http://schemas.microsoft.com/office/drawing/2015/06/chart">
            <c:ext xmlns:c16="http://schemas.microsoft.com/office/drawing/2014/chart" uri="{C3380CC4-5D6E-409C-BE32-E72D297353CC}">
              <c16:uniqueId val="{00000004-4F7C-4E53-8594-1AD9002ACEEC}"/>
            </c:ext>
          </c:extLst>
        </c:ser>
        <c:dLbls>
          <c:showLegendKey val="0"/>
          <c:showVal val="0"/>
          <c:showCatName val="0"/>
          <c:showSerName val="0"/>
          <c:showPercent val="0"/>
          <c:showBubbleSize val="0"/>
        </c:dLbls>
        <c:axId val="294631992"/>
        <c:axId val="294622584"/>
      </c:scatterChart>
      <c:catAx>
        <c:axId val="294651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651984"/>
        <c:crosses val="autoZero"/>
        <c:auto val="1"/>
        <c:lblAlgn val="ctr"/>
        <c:lblOffset val="100"/>
        <c:noMultiLvlLbl val="0"/>
      </c:catAx>
      <c:valAx>
        <c:axId val="294651984"/>
        <c:scaling>
          <c:orientation val="minMax"/>
        </c:scaling>
        <c:delete val="0"/>
        <c:axPos val="b"/>
        <c:numFmt formatCode="0" sourceLinked="1"/>
        <c:majorTickMark val="none"/>
        <c:minorTickMark val="none"/>
        <c:tickLblPos val="nextTo"/>
        <c:spPr>
          <a:noFill/>
          <a:ln w="6350">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51592"/>
        <c:crosses val="autoZero"/>
        <c:crossBetween val="between"/>
        <c:majorUnit val="100"/>
      </c:valAx>
      <c:valAx>
        <c:axId val="294622584"/>
        <c:scaling>
          <c:orientation val="minMax"/>
          <c:max val="426"/>
          <c:min val="0"/>
        </c:scaling>
        <c:delete val="1"/>
        <c:axPos val="r"/>
        <c:numFmt formatCode="0" sourceLinked="1"/>
        <c:majorTickMark val="out"/>
        <c:minorTickMark val="none"/>
        <c:tickLblPos val="nextTo"/>
        <c:crossAx val="294631992"/>
        <c:crosses val="max"/>
        <c:crossBetween val="midCat"/>
      </c:valAx>
      <c:valAx>
        <c:axId val="294631992"/>
        <c:scaling>
          <c:orientation val="minMax"/>
        </c:scaling>
        <c:delete val="1"/>
        <c:axPos val="b"/>
        <c:numFmt formatCode="General" sourceLinked="1"/>
        <c:majorTickMark val="out"/>
        <c:minorTickMark val="none"/>
        <c:tickLblPos val="nextTo"/>
        <c:crossAx val="29462258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0.05945</cdr:x>
      <cdr:y>0.42699</cdr:y>
    </cdr:from>
    <cdr:to>
      <cdr:x>0.97979</cdr:x>
      <cdr:y>0.42699</cdr:y>
    </cdr:to>
    <cdr:sp macro="" textlink="">
      <cdr:nvSpPr>
        <cdr:cNvPr id="3" name="Straight Connector 2"/>
        <cdr:cNvSpPr/>
      </cdr:nvSpPr>
      <cdr:spPr>
        <a:xfrm xmlns:a="http://schemas.openxmlformats.org/drawingml/2006/main">
          <a:off x="458294" y="1919662"/>
          <a:ext cx="7094809" cy="0"/>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0.27847</cdr:x>
      <cdr:y>0.21296</cdr:y>
    </cdr:from>
    <cdr:to>
      <cdr:x>0.41597</cdr:x>
      <cdr:y>0.35185</cdr:y>
    </cdr:to>
    <cdr:sp macro="" textlink="">
      <cdr:nvSpPr>
        <cdr:cNvPr id="3" name="Freeform 2"/>
        <cdr:cNvSpPr/>
      </cdr:nvSpPr>
      <cdr:spPr>
        <a:xfrm xmlns:a="http://schemas.openxmlformats.org/drawingml/2006/main">
          <a:off x="1273175" y="584200"/>
          <a:ext cx="628650" cy="381000"/>
        </a:xfrm>
        <a:custGeom xmlns:a="http://schemas.openxmlformats.org/drawingml/2006/main">
          <a:avLst/>
          <a:gdLst>
            <a:gd name="connsiteX0" fmla="*/ 0 w 628650"/>
            <a:gd name="connsiteY0" fmla="*/ 381000 h 381000"/>
            <a:gd name="connsiteX1" fmla="*/ 0 w 628650"/>
            <a:gd name="connsiteY1" fmla="*/ 0 h 381000"/>
            <a:gd name="connsiteX2" fmla="*/ 628650 w 628650"/>
            <a:gd name="connsiteY2" fmla="*/ 0 h 381000"/>
            <a:gd name="connsiteX3" fmla="*/ 628650 w 628650"/>
            <a:gd name="connsiteY3" fmla="*/ 114300 h 381000"/>
            <a:gd name="connsiteX4" fmla="*/ 628650 w 628650"/>
            <a:gd name="connsiteY4" fmla="*/ 11430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650" h="381000">
              <a:moveTo>
                <a:pt x="0" y="381000"/>
              </a:moveTo>
              <a:lnTo>
                <a:pt x="0" y="0"/>
              </a:lnTo>
              <a:lnTo>
                <a:pt x="628650" y="0"/>
              </a:lnTo>
              <a:lnTo>
                <a:pt x="628650" y="114300"/>
              </a:lnTo>
              <a:lnTo>
                <a:pt x="628650" y="114300"/>
              </a:lnTo>
            </a:path>
          </a:pathLst>
        </a:custGeom>
        <a:noFill xmlns:a="http://schemas.openxmlformats.org/drawingml/2006/main"/>
        <a:ln xmlns:a="http://schemas.openxmlformats.org/drawingml/2006/main">
          <a:tailEnd type="stealt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0.11181</cdr:x>
      <cdr:y>0.31713</cdr:y>
    </cdr:from>
    <cdr:to>
      <cdr:x>0.26181</cdr:x>
      <cdr:y>0.4456</cdr:y>
    </cdr:to>
    <cdr:sp macro="" textlink="">
      <cdr:nvSpPr>
        <cdr:cNvPr id="2" name="Freeform 1"/>
        <cdr:cNvSpPr/>
      </cdr:nvSpPr>
      <cdr:spPr>
        <a:xfrm xmlns:a="http://schemas.openxmlformats.org/drawingml/2006/main">
          <a:off x="511175" y="869950"/>
          <a:ext cx="685800" cy="352425"/>
        </a:xfrm>
        <a:custGeom xmlns:a="http://schemas.openxmlformats.org/drawingml/2006/main">
          <a:avLst/>
          <a:gdLst>
            <a:gd name="connsiteX0" fmla="*/ 0 w 685800"/>
            <a:gd name="connsiteY0" fmla="*/ 352425 h 352425"/>
            <a:gd name="connsiteX1" fmla="*/ 0 w 685800"/>
            <a:gd name="connsiteY1" fmla="*/ 0 h 352425"/>
            <a:gd name="connsiteX2" fmla="*/ 685800 w 685800"/>
            <a:gd name="connsiteY2" fmla="*/ 0 h 352425"/>
            <a:gd name="connsiteX3" fmla="*/ 685800 w 685800"/>
            <a:gd name="connsiteY3" fmla="*/ 104775 h 352425"/>
            <a:gd name="connsiteX4" fmla="*/ 685800 w 685800"/>
            <a:gd name="connsiteY4" fmla="*/ 104775 h 352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352425">
              <a:moveTo>
                <a:pt x="0" y="352425"/>
              </a:moveTo>
              <a:lnTo>
                <a:pt x="0" y="0"/>
              </a:lnTo>
              <a:lnTo>
                <a:pt x="685800" y="0"/>
              </a:lnTo>
              <a:lnTo>
                <a:pt x="685800" y="104775"/>
              </a:lnTo>
              <a:lnTo>
                <a:pt x="685800" y="104775"/>
              </a:lnTo>
            </a:path>
          </a:pathLst>
        </a:custGeom>
        <a:noFill xmlns:a="http://schemas.openxmlformats.org/drawingml/2006/main"/>
        <a:ln xmlns:a="http://schemas.openxmlformats.org/drawingml/2006/main">
          <a:tailEnd type="stealt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0.43681</cdr:x>
      <cdr:y>0.12616</cdr:y>
    </cdr:from>
    <cdr:to>
      <cdr:x>0.57222</cdr:x>
      <cdr:y>0.25116</cdr:y>
    </cdr:to>
    <cdr:sp macro="" textlink="">
      <cdr:nvSpPr>
        <cdr:cNvPr id="4" name="Freeform 3"/>
        <cdr:cNvSpPr/>
      </cdr:nvSpPr>
      <cdr:spPr>
        <a:xfrm xmlns:a="http://schemas.openxmlformats.org/drawingml/2006/main">
          <a:off x="1997075" y="346075"/>
          <a:ext cx="619125" cy="342900"/>
        </a:xfrm>
        <a:custGeom xmlns:a="http://schemas.openxmlformats.org/drawingml/2006/main">
          <a:avLst/>
          <a:gdLst>
            <a:gd name="connsiteX0" fmla="*/ 0 w 619125"/>
            <a:gd name="connsiteY0" fmla="*/ 342900 h 342900"/>
            <a:gd name="connsiteX1" fmla="*/ 0 w 619125"/>
            <a:gd name="connsiteY1" fmla="*/ 0 h 342900"/>
            <a:gd name="connsiteX2" fmla="*/ 619125 w 619125"/>
            <a:gd name="connsiteY2" fmla="*/ 0 h 342900"/>
            <a:gd name="connsiteX3" fmla="*/ 619125 w 619125"/>
            <a:gd name="connsiteY3" fmla="*/ 114300 h 342900"/>
          </a:gdLst>
          <a:ahLst/>
          <a:cxnLst>
            <a:cxn ang="0">
              <a:pos x="connsiteX0" y="connsiteY0"/>
            </a:cxn>
            <a:cxn ang="0">
              <a:pos x="connsiteX1" y="connsiteY1"/>
            </a:cxn>
            <a:cxn ang="0">
              <a:pos x="connsiteX2" y="connsiteY2"/>
            </a:cxn>
            <a:cxn ang="0">
              <a:pos x="connsiteX3" y="connsiteY3"/>
            </a:cxn>
          </a:cxnLst>
          <a:rect l="l" t="t" r="r" b="b"/>
          <a:pathLst>
            <a:path w="619125" h="342900">
              <a:moveTo>
                <a:pt x="0" y="342900"/>
              </a:moveTo>
              <a:lnTo>
                <a:pt x="0" y="0"/>
              </a:lnTo>
              <a:lnTo>
                <a:pt x="619125" y="0"/>
              </a:lnTo>
              <a:lnTo>
                <a:pt x="619125" y="114300"/>
              </a:lnTo>
            </a:path>
          </a:pathLst>
        </a:custGeom>
        <a:noFill xmlns:a="http://schemas.openxmlformats.org/drawingml/2006/main"/>
        <a:ln xmlns:a="http://schemas.openxmlformats.org/drawingml/2006/main">
          <a:tailEnd type="stealt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0.59514</cdr:x>
      <cdr:y>0.08449</cdr:y>
    </cdr:from>
    <cdr:to>
      <cdr:x>0.72847</cdr:x>
      <cdr:y>0.16088</cdr:y>
    </cdr:to>
    <cdr:sp macro="" textlink="">
      <cdr:nvSpPr>
        <cdr:cNvPr id="6" name="Freeform 5"/>
        <cdr:cNvSpPr/>
      </cdr:nvSpPr>
      <cdr:spPr>
        <a:xfrm xmlns:a="http://schemas.openxmlformats.org/drawingml/2006/main">
          <a:off x="2720975" y="231775"/>
          <a:ext cx="609600" cy="209550"/>
        </a:xfrm>
        <a:custGeom xmlns:a="http://schemas.openxmlformats.org/drawingml/2006/main">
          <a:avLst/>
          <a:gdLst>
            <a:gd name="connsiteX0" fmla="*/ 0 w 609600"/>
            <a:gd name="connsiteY0" fmla="*/ 209550 h 209550"/>
            <a:gd name="connsiteX1" fmla="*/ 0 w 609600"/>
            <a:gd name="connsiteY1" fmla="*/ 0 h 209550"/>
            <a:gd name="connsiteX2" fmla="*/ 609600 w 609600"/>
            <a:gd name="connsiteY2" fmla="*/ 0 h 209550"/>
            <a:gd name="connsiteX3" fmla="*/ 609600 w 609600"/>
            <a:gd name="connsiteY3" fmla="*/ 133350 h 209550"/>
            <a:gd name="connsiteX4" fmla="*/ 609600 w 609600"/>
            <a:gd name="connsiteY4" fmla="*/ 13335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209550">
              <a:moveTo>
                <a:pt x="0" y="209550"/>
              </a:moveTo>
              <a:lnTo>
                <a:pt x="0" y="0"/>
              </a:lnTo>
              <a:lnTo>
                <a:pt x="609600" y="0"/>
              </a:lnTo>
              <a:lnTo>
                <a:pt x="609600" y="133350"/>
              </a:lnTo>
              <a:lnTo>
                <a:pt x="609600" y="133350"/>
              </a:lnTo>
            </a:path>
          </a:pathLst>
        </a:custGeom>
        <a:noFill xmlns:a="http://schemas.openxmlformats.org/drawingml/2006/main"/>
        <a:ln xmlns:a="http://schemas.openxmlformats.org/drawingml/2006/main">
          <a:tailEnd type="stealt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0.75139</cdr:x>
      <cdr:y>0.02546</cdr:y>
    </cdr:from>
    <cdr:to>
      <cdr:x>0.90347</cdr:x>
      <cdr:y>0.12963</cdr:y>
    </cdr:to>
    <cdr:sp macro="" textlink="">
      <cdr:nvSpPr>
        <cdr:cNvPr id="8" name="Freeform 7"/>
        <cdr:cNvSpPr/>
      </cdr:nvSpPr>
      <cdr:spPr>
        <a:xfrm xmlns:a="http://schemas.openxmlformats.org/drawingml/2006/main">
          <a:off x="3435350" y="69850"/>
          <a:ext cx="695325" cy="285750"/>
        </a:xfrm>
        <a:custGeom xmlns:a="http://schemas.openxmlformats.org/drawingml/2006/main">
          <a:avLst/>
          <a:gdLst>
            <a:gd name="connsiteX0" fmla="*/ 0 w 695325"/>
            <a:gd name="connsiteY0" fmla="*/ 285750 h 285750"/>
            <a:gd name="connsiteX1" fmla="*/ 0 w 695325"/>
            <a:gd name="connsiteY1" fmla="*/ 0 h 285750"/>
            <a:gd name="connsiteX2" fmla="*/ 695325 w 695325"/>
            <a:gd name="connsiteY2" fmla="*/ 0 h 285750"/>
            <a:gd name="connsiteX3" fmla="*/ 695325 w 695325"/>
            <a:gd name="connsiteY3" fmla="*/ 104775 h 285750"/>
            <a:gd name="connsiteX4" fmla="*/ 695325 w 695325"/>
            <a:gd name="connsiteY4" fmla="*/ 104775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5325" h="285750">
              <a:moveTo>
                <a:pt x="0" y="285750"/>
              </a:moveTo>
              <a:lnTo>
                <a:pt x="0" y="0"/>
              </a:lnTo>
              <a:lnTo>
                <a:pt x="695325" y="0"/>
              </a:lnTo>
              <a:lnTo>
                <a:pt x="695325" y="104775"/>
              </a:lnTo>
              <a:lnTo>
                <a:pt x="695325" y="104775"/>
              </a:lnTo>
            </a:path>
          </a:pathLst>
        </a:custGeom>
        <a:noFill xmlns:a="http://schemas.openxmlformats.org/drawingml/2006/main"/>
        <a:ln xmlns:a="http://schemas.openxmlformats.org/drawingml/2006/main">
          <a:tailEnd type="stealt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F25493-5059-466B-9C10-CA02B65B81D6}">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697C-2AD1-4F64-AD51-39FFBB2F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60</Pages>
  <Words>18360</Words>
  <Characters>104652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СТРАТЕГИЈА  РАЗВОЈА ПОШТАНСКИХ УСЛУГА У РЕПУБЛИЦИ СРБИЈИ</vt:lpstr>
    </vt:vector>
  </TitlesOfParts>
  <Company/>
  <LinksUpToDate>false</LinksUpToDate>
  <CharactersWithSpaces>122767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РАЗВОЈА ПОШТАНСКИХ УСЛУГА У РЕПУБЛИЦИ СРБИЈИ</dc:title>
  <dc:subject>За период 2017-2020</dc:subject>
  <dc:creator>Nikola Knezevic</dc:creator>
  <cp:keywords/>
  <dc:description/>
  <cp:lastModifiedBy>Sladjana Jovanovic</cp:lastModifiedBy>
  <cp:revision>101</cp:revision>
  <cp:lastPrinted>2017-03-12T16:19:00Z</cp:lastPrinted>
  <dcterms:created xsi:type="dcterms:W3CDTF">2017-03-17T13:12:00Z</dcterms:created>
  <dcterms:modified xsi:type="dcterms:W3CDTF">2017-03-31T07:14:00Z</dcterms:modified>
</cp:coreProperties>
</file>